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EFE2" w14:textId="5FDDCDDB" w:rsidR="0026771B" w:rsidRPr="00576198" w:rsidRDefault="00F573EA" w:rsidP="0026771B">
      <w:pPr>
        <w:jc w:val="center"/>
        <w:rPr>
          <w:rFonts w:ascii="Times New Roman" w:eastAsia="ＭＳ Ｐゴシック" w:hAnsi="Times New Roman"/>
          <w:color w:val="FF0000"/>
          <w:szCs w:val="24"/>
        </w:rPr>
      </w:pPr>
      <w:bookmarkStart w:id="0" w:name="_GoBack"/>
      <w:bookmarkEnd w:id="0"/>
      <w:r w:rsidRPr="002D1B9B">
        <w:rPr>
          <w:rFonts w:ascii="Times New Roman" w:eastAsia="ＭＳ Ｐゴシック" w:hAnsi="Times New Roman"/>
          <w:szCs w:val="24"/>
        </w:rPr>
        <w:t xml:space="preserve">Basic </w:t>
      </w:r>
      <w:r w:rsidR="005E29B3">
        <w:rPr>
          <w:rFonts w:ascii="Times New Roman" w:eastAsia="ＭＳ Ｐゴシック" w:hAnsi="Times New Roman"/>
          <w:szCs w:val="24"/>
        </w:rPr>
        <w:t>Principles</w:t>
      </w:r>
      <w:r w:rsidR="005E29B3"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on Open Data</w:t>
      </w:r>
      <w:r w:rsidR="00576198">
        <w:rPr>
          <w:rFonts w:ascii="Times New Roman" w:eastAsia="ＭＳ Ｐゴシック" w:hAnsi="Times New Roman"/>
          <w:szCs w:val="24"/>
        </w:rPr>
        <w:t xml:space="preserve"> </w:t>
      </w:r>
      <w:r w:rsidR="00576198" w:rsidRPr="00576198">
        <w:rPr>
          <w:rFonts w:ascii="Times New Roman" w:eastAsia="ＭＳ Ｐゴシック" w:hAnsi="Times New Roman" w:hint="eastAsia"/>
          <w:color w:val="FF0000"/>
          <w:szCs w:val="24"/>
        </w:rPr>
        <w:t>（</w:t>
      </w:r>
      <w:r w:rsidR="00576198" w:rsidRPr="00576198">
        <w:rPr>
          <w:rFonts w:ascii="Times New Roman" w:eastAsia="ＭＳ Ｐゴシック" w:hAnsi="Times New Roman" w:hint="eastAsia"/>
          <w:color w:val="FF0000"/>
          <w:szCs w:val="24"/>
        </w:rPr>
        <w:t>P</w:t>
      </w:r>
      <w:r w:rsidR="00576198" w:rsidRPr="00576198">
        <w:rPr>
          <w:rFonts w:ascii="Times New Roman" w:eastAsia="ＭＳ Ｐゴシック" w:hAnsi="Times New Roman"/>
          <w:color w:val="FF0000"/>
          <w:szCs w:val="24"/>
        </w:rPr>
        <w:t>rovisional Translation</w:t>
      </w:r>
      <w:r w:rsidR="00576198" w:rsidRPr="00576198">
        <w:rPr>
          <w:rFonts w:ascii="Times New Roman" w:eastAsia="ＭＳ Ｐゴシック" w:hAnsi="Times New Roman" w:hint="eastAsia"/>
          <w:color w:val="FF0000"/>
          <w:szCs w:val="24"/>
        </w:rPr>
        <w:t>）</w:t>
      </w:r>
    </w:p>
    <w:p w14:paraId="36E755BE" w14:textId="77777777" w:rsidR="0076056C" w:rsidRPr="002D1B9B" w:rsidRDefault="0076056C" w:rsidP="0026771B">
      <w:pPr>
        <w:jc w:val="center"/>
        <w:rPr>
          <w:rFonts w:ascii="Times New Roman" w:eastAsia="ＭＳ Ｐゴシック" w:hAnsi="Times New Roman"/>
          <w:szCs w:val="24"/>
        </w:rPr>
      </w:pPr>
    </w:p>
    <w:p w14:paraId="63D12D0B" w14:textId="77777777" w:rsidR="00A3795A" w:rsidRPr="002D1B9B" w:rsidRDefault="00A3795A" w:rsidP="00F116F0">
      <w:pPr>
        <w:jc w:val="right"/>
        <w:rPr>
          <w:rFonts w:ascii="Times New Roman" w:eastAsia="ＭＳ Ｐゴシック" w:hAnsi="Times New Roman"/>
          <w:szCs w:val="24"/>
        </w:rPr>
      </w:pPr>
      <w:r w:rsidRPr="002D1B9B">
        <w:rPr>
          <w:rFonts w:ascii="Times New Roman" w:eastAsia="ＭＳ Ｐゴシック" w:hAnsi="Times New Roman"/>
          <w:szCs w:val="24"/>
        </w:rPr>
        <w:t>May 30, 2017</w:t>
      </w:r>
    </w:p>
    <w:p w14:paraId="2EAF39C3" w14:textId="77777777" w:rsidR="009A6CE2" w:rsidRDefault="0076056C" w:rsidP="00F116F0">
      <w:pPr>
        <w:jc w:val="right"/>
        <w:rPr>
          <w:rFonts w:ascii="Times New Roman" w:eastAsia="ＭＳ Ｐゴシック" w:hAnsi="Times New Roman"/>
          <w:szCs w:val="24"/>
        </w:rPr>
      </w:pPr>
      <w:r w:rsidRPr="002D1B9B">
        <w:rPr>
          <w:rFonts w:ascii="Times New Roman" w:eastAsia="ＭＳ Ｐゴシック" w:hAnsi="Times New Roman"/>
          <w:szCs w:val="24"/>
        </w:rPr>
        <w:t xml:space="preserve">Approved by the </w:t>
      </w:r>
      <w:r w:rsidR="00617A10">
        <w:rPr>
          <w:rFonts w:ascii="Times New Roman" w:eastAsia="ＭＳ Ｐゴシック" w:hAnsi="Times New Roman" w:hint="eastAsia"/>
          <w:szCs w:val="24"/>
        </w:rPr>
        <w:t>I</w:t>
      </w:r>
      <w:r w:rsidR="00617A10">
        <w:rPr>
          <w:rFonts w:ascii="Times New Roman" w:eastAsia="ＭＳ Ｐゴシック" w:hAnsi="Times New Roman"/>
          <w:szCs w:val="24"/>
        </w:rPr>
        <w:t xml:space="preserve">T Strategic </w:t>
      </w:r>
      <w:r w:rsidR="007E0D2C" w:rsidRPr="002D1B9B">
        <w:rPr>
          <w:rFonts w:ascii="Times New Roman" w:eastAsia="ＭＳ Ｐゴシック" w:hAnsi="Times New Roman"/>
          <w:szCs w:val="24"/>
        </w:rPr>
        <w:t>Headquarters</w:t>
      </w:r>
      <w:r w:rsidR="007E0D2C">
        <w:rPr>
          <w:rFonts w:ascii="Times New Roman" w:eastAsia="ＭＳ Ｐゴシック" w:hAnsi="Times New Roman"/>
          <w:szCs w:val="24"/>
        </w:rPr>
        <w:t>*</w:t>
      </w:r>
      <w:r w:rsidR="007E0D2C">
        <w:rPr>
          <w:rFonts w:ascii="Times New Roman" w:eastAsia="ＭＳ Ｐゴシック" w:hAnsi="Times New Roman" w:hint="eastAsia"/>
          <w:szCs w:val="24"/>
        </w:rPr>
        <w:t>・</w:t>
      </w:r>
      <w:r w:rsidRPr="002D1B9B">
        <w:rPr>
          <w:rFonts w:ascii="Times New Roman" w:eastAsia="ＭＳ Ｐゴシック" w:hAnsi="Times New Roman"/>
          <w:szCs w:val="24"/>
        </w:rPr>
        <w:t xml:space="preserve">Strategic </w:t>
      </w:r>
      <w:r w:rsidR="00617A10">
        <w:rPr>
          <w:rFonts w:ascii="Times New Roman" w:eastAsia="ＭＳ Ｐゴシック" w:hAnsi="Times New Roman"/>
          <w:szCs w:val="24"/>
        </w:rPr>
        <w:t>Committee</w:t>
      </w:r>
      <w:r w:rsidRPr="002D1B9B">
        <w:rPr>
          <w:rFonts w:ascii="Times New Roman" w:eastAsia="ＭＳ Ｐゴシック" w:hAnsi="Times New Roman"/>
          <w:szCs w:val="24"/>
        </w:rPr>
        <w:t xml:space="preserve"> </w:t>
      </w:r>
    </w:p>
    <w:p w14:paraId="6AB9E2B9" w14:textId="1347BED7" w:rsidR="001E5BE2" w:rsidRPr="002D1B9B" w:rsidRDefault="0076056C" w:rsidP="00F116F0">
      <w:pPr>
        <w:jc w:val="right"/>
        <w:rPr>
          <w:rFonts w:ascii="Times New Roman" w:eastAsia="ＭＳ Ｐゴシック" w:hAnsi="Times New Roman"/>
          <w:szCs w:val="24"/>
        </w:rPr>
      </w:pPr>
      <w:proofErr w:type="gramStart"/>
      <w:r w:rsidRPr="002D1B9B">
        <w:rPr>
          <w:rFonts w:ascii="Times New Roman" w:eastAsia="ＭＳ Ｐゴシック" w:hAnsi="Times New Roman"/>
          <w:szCs w:val="24"/>
        </w:rPr>
        <w:t>for</w:t>
      </w:r>
      <w:proofErr w:type="gramEnd"/>
      <w:r w:rsidRPr="002D1B9B">
        <w:rPr>
          <w:rFonts w:ascii="Times New Roman" w:eastAsia="ＭＳ Ｐゴシック" w:hAnsi="Times New Roman"/>
          <w:szCs w:val="24"/>
        </w:rPr>
        <w:t xml:space="preserve"> the Advancement of Utilizing Public and Private Sector Data</w:t>
      </w:r>
    </w:p>
    <w:p w14:paraId="783BCA57" w14:textId="77777777" w:rsidR="00A3795A" w:rsidRPr="002D1B9B" w:rsidRDefault="00A3795A" w:rsidP="00F116F0">
      <w:pPr>
        <w:jc w:val="right"/>
        <w:rPr>
          <w:rFonts w:ascii="Times New Roman" w:eastAsia="ＭＳ Ｐゴシック" w:hAnsi="Times New Roman"/>
          <w:szCs w:val="24"/>
        </w:rPr>
      </w:pPr>
    </w:p>
    <w:p w14:paraId="28CE6477" w14:textId="77777777" w:rsidR="00A3795A" w:rsidRPr="002D1B9B" w:rsidRDefault="00A3795A" w:rsidP="00F4091B">
      <w:pPr>
        <w:rPr>
          <w:rFonts w:ascii="Times New Roman" w:eastAsia="ＭＳ Ｐゴシック" w:hAnsi="Times New Roman"/>
          <w:szCs w:val="24"/>
        </w:rPr>
      </w:pPr>
    </w:p>
    <w:p w14:paraId="10F102A0" w14:textId="77777777" w:rsidR="00B527C7" w:rsidRPr="002D1B9B" w:rsidRDefault="00B527C7" w:rsidP="00426888">
      <w:pPr>
        <w:ind w:leftChars="100" w:left="240"/>
        <w:rPr>
          <w:rFonts w:ascii="Times New Roman" w:eastAsia="ＭＳ Ｐゴシック" w:hAnsi="Times New Roman"/>
          <w:szCs w:val="24"/>
        </w:rPr>
      </w:pPr>
      <w:r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Since the Great East Japan Earthquake on March 11, 2011, there has been growing awareness of the publication and use of data held by Japan’s national government, local governments, and companies.</w:t>
      </w:r>
      <w:r w:rsidR="00426888" w:rsidRPr="002D1B9B">
        <w:rPr>
          <w:rStyle w:val="aa"/>
          <w:rFonts w:ascii="Times New Roman" w:eastAsia="ＭＳ Ｐゴシック" w:hAnsi="Times New Roman"/>
          <w:szCs w:val="24"/>
        </w:rPr>
        <w:footnoteReference w:id="2"/>
      </w:r>
    </w:p>
    <w:p w14:paraId="08FE5BFE" w14:textId="611944AC" w:rsidR="00D3600F" w:rsidRPr="002D1B9B" w:rsidRDefault="00405BE6" w:rsidP="00B527C7">
      <w:pPr>
        <w:ind w:leftChars="100" w:left="240"/>
        <w:rPr>
          <w:rFonts w:ascii="Times New Roman" w:eastAsia="ＭＳ Ｐゴシック" w:hAnsi="Times New Roman"/>
          <w:szCs w:val="24"/>
        </w:rPr>
      </w:pPr>
      <w:r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 xml:space="preserve">The government has been promoting open data initiatives based on the Open Government Data Strategy (approved by the IT Strategic Headquarters on July 4, 2012), which demonstrated the understanding that public data is </w:t>
      </w:r>
      <w:r w:rsidR="007273BB">
        <w:rPr>
          <w:rFonts w:ascii="Times New Roman" w:eastAsia="ＭＳ Ｐゴシック" w:hAnsi="Times New Roman"/>
          <w:szCs w:val="24"/>
        </w:rPr>
        <w:t xml:space="preserve">a common property of citizen. </w:t>
      </w:r>
    </w:p>
    <w:p w14:paraId="211BC4AA" w14:textId="216C58D2" w:rsidR="00D3600F" w:rsidRPr="002D1B9B" w:rsidRDefault="00D3600F" w:rsidP="00B527C7">
      <w:pPr>
        <w:ind w:leftChars="100" w:left="240"/>
        <w:rPr>
          <w:rFonts w:ascii="Times New Roman" w:eastAsia="ＭＳ Ｐゴシック" w:hAnsi="Times New Roman"/>
          <w:szCs w:val="24"/>
        </w:rPr>
      </w:pPr>
      <w:r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The documents Toward the Development of New Open Data (approved by the IT Strategic Headquarters on June 30, 2015) and Open Data 2.0 (approved by the IT Strategic Headquarters on May 20, 2016) were indicative of a change of mindset, with</w:t>
      </w:r>
      <w:r w:rsidR="00E11622">
        <w:rPr>
          <w:rFonts w:ascii="Times New Roman" w:eastAsia="ＭＳ Ｐゴシック" w:hAnsi="Times New Roman"/>
          <w:szCs w:val="24"/>
        </w:rPr>
        <w:t xml:space="preserve"> a</w:t>
      </w:r>
      <w:r w:rsidRPr="002D1B9B">
        <w:rPr>
          <w:rFonts w:ascii="Times New Roman" w:eastAsia="ＭＳ Ｐゴシック" w:hAnsi="Times New Roman"/>
          <w:szCs w:val="24"/>
        </w:rPr>
        <w:t xml:space="preserve"> shift away from initiatives centered on data publication, toward the promotion of Solution-oriented Open Data </w:t>
      </w:r>
      <w:r w:rsidR="007273BB">
        <w:rPr>
          <w:rFonts w:ascii="Times New Roman" w:eastAsia="ＭＳ Ｐゴシック" w:hAnsi="Times New Roman"/>
          <w:szCs w:val="24"/>
        </w:rPr>
        <w:t>utilization</w:t>
      </w:r>
      <w:r w:rsidRPr="002D1B9B">
        <w:rPr>
          <w:rFonts w:ascii="Times New Roman" w:eastAsia="ＭＳ Ｐゴシック" w:hAnsi="Times New Roman"/>
          <w:szCs w:val="24"/>
        </w:rPr>
        <w:t>.</w:t>
      </w:r>
    </w:p>
    <w:p w14:paraId="415479BC" w14:textId="6F91DA7B" w:rsidR="00405BE6" w:rsidRPr="002D1B9B" w:rsidRDefault="00531500" w:rsidP="00B527C7">
      <w:pPr>
        <w:ind w:leftChars="100" w:left="240"/>
        <w:rPr>
          <w:rFonts w:ascii="Times New Roman" w:eastAsia="ＭＳ Ｐゴシック" w:hAnsi="Times New Roman"/>
          <w:szCs w:val="24"/>
        </w:rPr>
      </w:pPr>
      <w:r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 xml:space="preserve">The Basic Act on the Advancement of Utilizing Public and Private Sector Data (hereinafter “Public–Private Data Utilization Act”) was promulgated and entered into force on December 14, 2016. Its objective is to contribute to the realization of a society in which the citizens are able to </w:t>
      </w:r>
      <w:r w:rsidR="00456931">
        <w:rPr>
          <w:rFonts w:ascii="Times New Roman" w:eastAsia="ＭＳ Ｐゴシック" w:hAnsi="Times New Roman" w:hint="eastAsia"/>
          <w:szCs w:val="24"/>
        </w:rPr>
        <w:t>h</w:t>
      </w:r>
      <w:r w:rsidR="00727F2B">
        <w:rPr>
          <w:rFonts w:ascii="Times New Roman" w:eastAsia="ＭＳ Ｐゴシック" w:hAnsi="Times New Roman" w:hint="eastAsia"/>
          <w:szCs w:val="24"/>
        </w:rPr>
        <w:t>ave safe, secure and comfortable life</w:t>
      </w:r>
      <w:r w:rsidR="00727F2B">
        <w:rPr>
          <w:rFonts w:ascii="Times New Roman" w:eastAsia="ＭＳ Ｐゴシック" w:hAnsi="Times New Roman"/>
          <w:szCs w:val="24"/>
        </w:rPr>
        <w:t xml:space="preserve">. </w:t>
      </w:r>
      <w:r w:rsidRPr="002D1B9B">
        <w:rPr>
          <w:rFonts w:ascii="Times New Roman" w:eastAsia="ＭＳ Ｐゴシック" w:hAnsi="Times New Roman"/>
          <w:szCs w:val="24"/>
        </w:rPr>
        <w:t>The act includes provisions concerning the easy use of public and private sector data held by the State, local governments, and companies.</w:t>
      </w:r>
    </w:p>
    <w:p w14:paraId="60CF022D" w14:textId="49778563" w:rsidR="003518C1" w:rsidRPr="002D1B9B" w:rsidRDefault="003518C1" w:rsidP="00B527C7">
      <w:pPr>
        <w:ind w:leftChars="100" w:left="240"/>
        <w:rPr>
          <w:rFonts w:ascii="Times New Roman" w:eastAsia="ＭＳ Ｐゴシック" w:hAnsi="Times New Roman"/>
          <w:szCs w:val="24"/>
        </w:rPr>
      </w:pPr>
      <w:r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 xml:space="preserve">This document sets out the basic </w:t>
      </w:r>
      <w:r w:rsidR="005E29B3">
        <w:rPr>
          <w:rFonts w:ascii="Times New Roman" w:eastAsia="ＭＳ Ｐゴシック" w:hAnsi="Times New Roman"/>
          <w:szCs w:val="24"/>
        </w:rPr>
        <w:t>principles</w:t>
      </w:r>
      <w:r w:rsidRPr="002D1B9B">
        <w:rPr>
          <w:rFonts w:ascii="Times New Roman" w:eastAsia="ＭＳ Ｐゴシック" w:hAnsi="Times New Roman"/>
          <w:szCs w:val="24"/>
        </w:rPr>
        <w:t xml:space="preserve"> for </w:t>
      </w:r>
      <w:r w:rsidR="00727F2B">
        <w:rPr>
          <w:rFonts w:ascii="Times New Roman" w:eastAsia="ＭＳ Ｐゴシック" w:hAnsi="Times New Roman"/>
          <w:szCs w:val="24"/>
        </w:rPr>
        <w:t>the State, local governments and companies to publish and promote utilization of public data</w:t>
      </w:r>
      <w:r w:rsidRPr="002D1B9B">
        <w:rPr>
          <w:rFonts w:ascii="Times New Roman" w:eastAsia="ＭＳ Ｐゴシック" w:hAnsi="Times New Roman"/>
          <w:szCs w:val="24"/>
        </w:rPr>
        <w:t>, based on the concept of Open Data by Design,</w:t>
      </w:r>
      <w:r w:rsidR="004F673A" w:rsidRPr="002D1B9B">
        <w:rPr>
          <w:rStyle w:val="aa"/>
          <w:rFonts w:ascii="Times New Roman" w:eastAsia="ＭＳ Ｐゴシック" w:hAnsi="Times New Roman"/>
          <w:szCs w:val="24"/>
        </w:rPr>
        <w:footnoteReference w:id="3"/>
      </w:r>
      <w:r w:rsidRPr="002D1B9B">
        <w:rPr>
          <w:rFonts w:ascii="Times New Roman" w:eastAsia="ＭＳ Ｐゴシック" w:hAnsi="Times New Roman"/>
          <w:szCs w:val="24"/>
        </w:rPr>
        <w:t xml:space="preserve"> in keeping with initiatives to date.</w:t>
      </w:r>
    </w:p>
    <w:p w14:paraId="0093733C" w14:textId="77777777" w:rsidR="00F4091B" w:rsidRPr="002D1B9B" w:rsidRDefault="00F4091B" w:rsidP="00F4091B">
      <w:pPr>
        <w:rPr>
          <w:rFonts w:ascii="Times New Roman" w:eastAsia="ＭＳ Ｐゴシック" w:hAnsi="Times New Roman"/>
          <w:szCs w:val="24"/>
        </w:rPr>
      </w:pPr>
    </w:p>
    <w:p w14:paraId="33B87414" w14:textId="5F665C12" w:rsidR="003518C1" w:rsidRPr="002D1B9B" w:rsidRDefault="003518C1" w:rsidP="003518C1">
      <w:pPr>
        <w:rPr>
          <w:rFonts w:ascii="Times New Roman" w:eastAsia="ＭＳ Ｐゴシック" w:hAnsi="Times New Roman"/>
          <w:szCs w:val="24"/>
        </w:rPr>
      </w:pPr>
      <w:r w:rsidRPr="002D1B9B">
        <w:rPr>
          <w:rFonts w:ascii="Times New Roman" w:eastAsia="ＭＳ Ｐゴシック" w:hAnsi="Times New Roman"/>
          <w:szCs w:val="24"/>
        </w:rPr>
        <w:t xml:space="preserve">1. </w:t>
      </w:r>
      <w:r w:rsidR="007D740B">
        <w:rPr>
          <w:rFonts w:ascii="Times New Roman" w:eastAsia="ＭＳ Ｐゴシック" w:hAnsi="Times New Roman"/>
          <w:szCs w:val="24"/>
        </w:rPr>
        <w:t>Impact</w:t>
      </w:r>
      <w:r w:rsidR="007D740B"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of Open Data</w:t>
      </w:r>
    </w:p>
    <w:p w14:paraId="4649EE58" w14:textId="4270FF25" w:rsidR="003518C1" w:rsidRPr="002D1B9B" w:rsidRDefault="003518C1" w:rsidP="003518C1">
      <w:pPr>
        <w:ind w:leftChars="100" w:left="240"/>
        <w:rPr>
          <w:rFonts w:ascii="Times New Roman" w:eastAsia="ＭＳ Ｐゴシック" w:hAnsi="Times New Roman"/>
          <w:szCs w:val="24"/>
        </w:rPr>
      </w:pPr>
      <w:r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 xml:space="preserve">The </w:t>
      </w:r>
      <w:r w:rsidR="00F83F87">
        <w:rPr>
          <w:rFonts w:ascii="Times New Roman" w:eastAsia="ＭＳ Ｐゴシック" w:hAnsi="Times New Roman"/>
          <w:szCs w:val="24"/>
        </w:rPr>
        <w:t xml:space="preserve">primary meaning </w:t>
      </w:r>
      <w:r w:rsidRPr="002D1B9B">
        <w:rPr>
          <w:rFonts w:ascii="Times New Roman" w:eastAsia="ＭＳ Ｐゴシック" w:hAnsi="Times New Roman"/>
          <w:szCs w:val="24"/>
        </w:rPr>
        <w:t>and objectives of publishing public data in a form that permits secondary use and</w:t>
      </w:r>
      <w:r w:rsidR="0061043D">
        <w:rPr>
          <w:rFonts w:ascii="Times New Roman" w:eastAsia="ＭＳ Ｐゴシック" w:hAnsi="Times New Roman"/>
          <w:szCs w:val="24"/>
        </w:rPr>
        <w:t xml:space="preserve"> promoting</w:t>
      </w:r>
      <w:r w:rsidRPr="002D1B9B">
        <w:rPr>
          <w:rFonts w:ascii="Times New Roman" w:eastAsia="ＭＳ Ｐゴシック" w:hAnsi="Times New Roman"/>
          <w:szCs w:val="24"/>
        </w:rPr>
        <w:t xml:space="preserve"> utilization thereof are as follows.</w:t>
      </w:r>
    </w:p>
    <w:p w14:paraId="1D498B76" w14:textId="77777777" w:rsidR="00460FCF" w:rsidRPr="002D1B9B" w:rsidRDefault="00460FCF" w:rsidP="003518C1">
      <w:pPr>
        <w:ind w:leftChars="100" w:left="240"/>
        <w:rPr>
          <w:rFonts w:ascii="Times New Roman" w:eastAsia="ＭＳ Ｐゴシック" w:hAnsi="Times New Roman"/>
          <w:szCs w:val="24"/>
        </w:rPr>
      </w:pPr>
    </w:p>
    <w:p w14:paraId="2977F5CD" w14:textId="60821CFB" w:rsidR="009F1D43" w:rsidRPr="002D1B9B" w:rsidRDefault="009F1D43" w:rsidP="009F1D43">
      <w:pPr>
        <w:rPr>
          <w:rFonts w:ascii="Times New Roman" w:eastAsia="ＭＳ Ｐゴシック" w:hAnsi="Times New Roman"/>
          <w:szCs w:val="24"/>
        </w:rPr>
      </w:pPr>
      <w:r w:rsidRPr="002D1B9B">
        <w:rPr>
          <w:rFonts w:ascii="Times New Roman" w:eastAsia="ＭＳ Ｐゴシック" w:hAnsi="Times New Roman"/>
          <w:szCs w:val="24"/>
        </w:rPr>
        <w:t xml:space="preserve">(1) </w:t>
      </w:r>
      <w:r w:rsidR="00F83F87">
        <w:rPr>
          <w:rFonts w:ascii="Times New Roman" w:eastAsia="ＭＳ Ｐゴシック" w:hAnsi="Times New Roman"/>
          <w:szCs w:val="24"/>
        </w:rPr>
        <w:t xml:space="preserve">Resolving social challenges and revitalizing the economy through promoting public participation and public-private partnership. </w:t>
      </w:r>
    </w:p>
    <w:p w14:paraId="7A1D7B55" w14:textId="12053C9B" w:rsidR="009F1D43" w:rsidRPr="002D1B9B" w:rsidRDefault="009F1D43" w:rsidP="009F1D43">
      <w:pPr>
        <w:ind w:leftChars="200" w:left="480"/>
        <w:rPr>
          <w:rFonts w:ascii="Times New Roman" w:eastAsia="ＭＳ Ｐゴシック" w:hAnsi="Times New Roman"/>
          <w:szCs w:val="24"/>
        </w:rPr>
      </w:pPr>
      <w:r w:rsidRPr="002D1B9B">
        <w:rPr>
          <w:rFonts w:ascii="Times New Roman" w:eastAsia="ＭＳ Ｐゴシック" w:hAnsi="Times New Roman"/>
          <w:szCs w:val="24"/>
        </w:rPr>
        <w:lastRenderedPageBreak/>
        <w:t xml:space="preserve">　</w:t>
      </w:r>
      <w:r w:rsidRPr="002D1B9B">
        <w:rPr>
          <w:rFonts w:ascii="Times New Roman" w:eastAsia="ＭＳ Ｐゴシック" w:hAnsi="Times New Roman"/>
          <w:szCs w:val="24"/>
        </w:rPr>
        <w:t xml:space="preserve">As the use of public data by a wide range of entities progresses, a diverse array of </w:t>
      </w:r>
      <w:r w:rsidR="0061043D">
        <w:rPr>
          <w:rFonts w:ascii="Times New Roman" w:eastAsia="ＭＳ Ｐゴシック" w:hAnsi="Times New Roman"/>
          <w:szCs w:val="24"/>
        </w:rPr>
        <w:t xml:space="preserve">creative </w:t>
      </w:r>
      <w:r w:rsidRPr="002D1B9B">
        <w:rPr>
          <w:rFonts w:ascii="Times New Roman" w:eastAsia="ＭＳ Ｐゴシック" w:hAnsi="Times New Roman"/>
          <w:szCs w:val="24"/>
        </w:rPr>
        <w:t xml:space="preserve">services will be offered in a speedy and efficient manner, while public services will be delivered and improved through public-private partnerships. As well as enabling </w:t>
      </w:r>
      <w:r w:rsidR="00E11622">
        <w:rPr>
          <w:rFonts w:ascii="Times New Roman" w:eastAsia="ＭＳ Ｐゴシック" w:hAnsi="Times New Roman"/>
          <w:szCs w:val="24"/>
        </w:rPr>
        <w:t>increasingly diverse</w:t>
      </w:r>
      <w:r w:rsidRPr="002D1B9B">
        <w:rPr>
          <w:rFonts w:ascii="Times New Roman" w:eastAsia="ＭＳ Ｐゴシック" w:hAnsi="Times New Roman"/>
          <w:szCs w:val="24"/>
        </w:rPr>
        <w:t xml:space="preserve"> needs and values, and environmental changes such as technological innovation to be addressed appropriately, this will help to solve </w:t>
      </w:r>
      <w:r w:rsidR="0061043D">
        <w:rPr>
          <w:rFonts w:ascii="Times New Roman" w:eastAsia="ＭＳ Ｐゴシック" w:hAnsi="Times New Roman"/>
          <w:szCs w:val="24"/>
        </w:rPr>
        <w:t xml:space="preserve">challenges </w:t>
      </w:r>
      <w:r w:rsidRPr="002D1B9B">
        <w:rPr>
          <w:rFonts w:ascii="Times New Roman" w:eastAsia="ＭＳ Ｐゴシック" w:hAnsi="Times New Roman"/>
          <w:szCs w:val="24"/>
        </w:rPr>
        <w:t>faced by our nation, such as the severe financial situation and Japan’s rapid development into a super-aging society with a low birthrate.</w:t>
      </w:r>
    </w:p>
    <w:p w14:paraId="58115F1E" w14:textId="77777777" w:rsidR="009F1D43" w:rsidRPr="002D1B9B" w:rsidRDefault="009F1D43" w:rsidP="009F1D43">
      <w:pPr>
        <w:ind w:leftChars="200" w:left="480"/>
        <w:rPr>
          <w:rFonts w:ascii="Times New Roman" w:eastAsia="ＭＳ Ｐゴシック" w:hAnsi="Times New Roman"/>
          <w:szCs w:val="24"/>
        </w:rPr>
      </w:pPr>
      <w:r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This will also encourage the creation of diverse new services and businesses by startup companies, and promote greater efficiency in corporate activities, thereby leading to the economic revitalization of the nation as a whole.</w:t>
      </w:r>
    </w:p>
    <w:p w14:paraId="2D7AE9D3" w14:textId="77777777" w:rsidR="009F1D43" w:rsidRPr="002D1B9B" w:rsidRDefault="009F1D43" w:rsidP="00001A63">
      <w:pPr>
        <w:rPr>
          <w:rFonts w:ascii="Times New Roman" w:eastAsia="ＭＳ Ｐゴシック" w:hAnsi="Times New Roman"/>
          <w:szCs w:val="24"/>
        </w:rPr>
      </w:pPr>
    </w:p>
    <w:p w14:paraId="5F691B04" w14:textId="77777777" w:rsidR="003518C1" w:rsidRPr="002D1B9B" w:rsidRDefault="00460FCF" w:rsidP="00001A63">
      <w:pPr>
        <w:rPr>
          <w:rFonts w:ascii="Times New Roman" w:eastAsia="ＭＳ Ｐゴシック" w:hAnsi="Times New Roman"/>
          <w:szCs w:val="24"/>
        </w:rPr>
      </w:pPr>
      <w:r w:rsidRPr="002D1B9B">
        <w:rPr>
          <w:rFonts w:ascii="Times New Roman" w:eastAsia="ＭＳ Ｐゴシック" w:hAnsi="Times New Roman"/>
          <w:szCs w:val="24"/>
        </w:rPr>
        <w:t>(2) More advanced and efficient public administration</w:t>
      </w:r>
    </w:p>
    <w:p w14:paraId="5E3E60B6" w14:textId="77777777" w:rsidR="003518C1" w:rsidRPr="002D1B9B" w:rsidRDefault="003518C1" w:rsidP="00001A63">
      <w:pPr>
        <w:ind w:leftChars="200" w:left="480"/>
        <w:rPr>
          <w:rFonts w:ascii="Times New Roman" w:eastAsia="ＭＳ Ｐゴシック" w:hAnsi="Times New Roman"/>
          <w:szCs w:val="24"/>
        </w:rPr>
      </w:pPr>
      <w:r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Evidence-based policy making (EBPM) — the use by national and local governments of information gained from data utilization as the basis for planning policies and measures — will help to promote more effective and efficient public administration.</w:t>
      </w:r>
    </w:p>
    <w:p w14:paraId="1A11146A" w14:textId="77777777" w:rsidR="00460FCF" w:rsidRPr="002D1B9B" w:rsidRDefault="00460FCF" w:rsidP="003518C1">
      <w:pPr>
        <w:ind w:leftChars="100" w:left="240"/>
        <w:rPr>
          <w:rFonts w:ascii="Times New Roman" w:eastAsia="ＭＳ Ｐゴシック" w:hAnsi="Times New Roman"/>
          <w:szCs w:val="24"/>
        </w:rPr>
      </w:pPr>
    </w:p>
    <w:p w14:paraId="1C48E85F" w14:textId="77777777" w:rsidR="003518C1" w:rsidRPr="002D1B9B" w:rsidRDefault="00460FCF" w:rsidP="00001A63">
      <w:pPr>
        <w:rPr>
          <w:rFonts w:ascii="Times New Roman" w:eastAsia="ＭＳ Ｐゴシック" w:hAnsi="Times New Roman"/>
          <w:szCs w:val="24"/>
        </w:rPr>
      </w:pPr>
      <w:r w:rsidRPr="002D1B9B">
        <w:rPr>
          <w:rFonts w:ascii="Times New Roman" w:eastAsia="ＭＳ Ｐゴシック" w:hAnsi="Times New Roman"/>
          <w:szCs w:val="24"/>
        </w:rPr>
        <w:t>(3) Increasing transparency and trust</w:t>
      </w:r>
    </w:p>
    <w:p w14:paraId="34075164" w14:textId="77777777" w:rsidR="003518C1" w:rsidRPr="002D1B9B" w:rsidRDefault="003518C1" w:rsidP="003518C1">
      <w:pPr>
        <w:ind w:leftChars="200" w:left="480"/>
        <w:rPr>
          <w:rFonts w:ascii="Times New Roman" w:eastAsia="ＭＳ Ｐゴシック" w:hAnsi="Times New Roman"/>
          <w:szCs w:val="24"/>
        </w:rPr>
      </w:pPr>
      <w:r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Publishing the public data used in policy making will enable the public to fully analyze and judge policies, thereby increasing the transparency of public administration and the public’s trust therein.</w:t>
      </w:r>
    </w:p>
    <w:p w14:paraId="17CA2ABE" w14:textId="77777777" w:rsidR="003518C1" w:rsidRPr="002D1B9B" w:rsidRDefault="003518C1" w:rsidP="003518C1">
      <w:pPr>
        <w:ind w:leftChars="200" w:left="480"/>
        <w:rPr>
          <w:rFonts w:ascii="Times New Roman" w:eastAsia="ＭＳ Ｐゴシック" w:hAnsi="Times New Roman"/>
          <w:szCs w:val="24"/>
        </w:rPr>
      </w:pPr>
    </w:p>
    <w:p w14:paraId="41D68474" w14:textId="77777777" w:rsidR="00F4091B" w:rsidRPr="002D1B9B" w:rsidRDefault="00F4091B" w:rsidP="00F4091B">
      <w:pPr>
        <w:rPr>
          <w:rFonts w:ascii="Times New Roman" w:eastAsia="ＭＳ Ｐゴシック" w:hAnsi="Times New Roman"/>
          <w:szCs w:val="24"/>
        </w:rPr>
      </w:pPr>
      <w:r w:rsidRPr="002D1B9B">
        <w:rPr>
          <w:rFonts w:ascii="Times New Roman" w:eastAsia="ＭＳ Ｐゴシック" w:hAnsi="Times New Roman"/>
          <w:szCs w:val="24"/>
        </w:rPr>
        <w:t>2. Definition of Open Data</w:t>
      </w:r>
    </w:p>
    <w:p w14:paraId="5DA43047" w14:textId="7C6D8665" w:rsidR="00F23A8E" w:rsidRPr="002D1B9B" w:rsidRDefault="00F23A8E" w:rsidP="00001A63">
      <w:pPr>
        <w:pStyle w:val="Web"/>
        <w:spacing w:before="0" w:beforeAutospacing="0" w:after="0" w:afterAutospacing="0"/>
        <w:ind w:leftChars="100" w:left="240"/>
        <w:rPr>
          <w:rFonts w:ascii="Times New Roman" w:hAnsi="Times New Roman" w:cs="Times New Roman"/>
          <w:color w:val="000000"/>
          <w:kern w:val="24"/>
        </w:rPr>
      </w:pPr>
      <w:r w:rsidRPr="002D1B9B">
        <w:rPr>
          <w:rFonts w:ascii="Times New Roman" w:hAnsi="Times New Roman" w:cs="Times New Roman"/>
          <w:color w:val="000000"/>
        </w:rPr>
        <w:t xml:space="preserve">　</w:t>
      </w:r>
      <w:r w:rsidRPr="002D1B9B">
        <w:rPr>
          <w:rFonts w:ascii="Times New Roman" w:hAnsi="Times New Roman" w:cs="Times New Roman"/>
          <w:color w:val="000000"/>
        </w:rPr>
        <w:t xml:space="preserve">Open data is defined as public and private sector data held by the national government, local governments, and companies, which is published in a form to which </w:t>
      </w:r>
      <w:r w:rsidR="00381010">
        <w:rPr>
          <w:rFonts w:ascii="Times New Roman" w:hAnsi="Times New Roman" w:cs="Times New Roman"/>
          <w:color w:val="000000"/>
        </w:rPr>
        <w:t>all</w:t>
      </w:r>
      <w:r w:rsidR="00381010" w:rsidRPr="002D1B9B">
        <w:rPr>
          <w:rFonts w:ascii="Times New Roman" w:hAnsi="Times New Roman" w:cs="Times New Roman"/>
          <w:color w:val="000000"/>
        </w:rPr>
        <w:t xml:space="preserve"> </w:t>
      </w:r>
      <w:r w:rsidRPr="002D1B9B">
        <w:rPr>
          <w:rFonts w:ascii="Times New Roman" w:hAnsi="Times New Roman" w:cs="Times New Roman"/>
          <w:color w:val="000000"/>
        </w:rPr>
        <w:t xml:space="preserve">of the following applies, so that </w:t>
      </w:r>
      <w:r w:rsidR="00314400">
        <w:rPr>
          <w:rFonts w:ascii="Times New Roman" w:hAnsi="Times New Roman" w:cs="Times New Roman"/>
          <w:color w:val="000000"/>
        </w:rPr>
        <w:t>every citizen</w:t>
      </w:r>
      <w:r w:rsidRPr="002D1B9B">
        <w:rPr>
          <w:rFonts w:ascii="Times New Roman" w:hAnsi="Times New Roman" w:cs="Times New Roman"/>
          <w:color w:val="000000"/>
        </w:rPr>
        <w:t xml:space="preserve"> can easily use (process, edit, redistribute, etc.) it via the internet, etc.</w:t>
      </w:r>
      <w:r w:rsidR="003B3797" w:rsidRPr="002D1B9B">
        <w:rPr>
          <w:rStyle w:val="aa"/>
          <w:rFonts w:ascii="Times New Roman" w:hAnsi="Times New Roman" w:cs="Times New Roman"/>
          <w:color w:val="000000"/>
          <w:kern w:val="24"/>
        </w:rPr>
        <w:footnoteReference w:id="4"/>
      </w:r>
    </w:p>
    <w:p w14:paraId="7EDD0156" w14:textId="77777777" w:rsidR="007761D2" w:rsidRPr="002D1B9B" w:rsidRDefault="007761D2" w:rsidP="00F23A8E">
      <w:pPr>
        <w:pStyle w:val="Web"/>
        <w:spacing w:before="0" w:beforeAutospacing="0" w:after="0" w:afterAutospacing="0"/>
        <w:rPr>
          <w:rFonts w:ascii="Times New Roman" w:hAnsi="Times New Roman" w:cs="Times New Roman"/>
          <w:color w:val="000000"/>
          <w:kern w:val="24"/>
        </w:rPr>
      </w:pPr>
    </w:p>
    <w:p w14:paraId="7F892F82" w14:textId="3CFD09DE" w:rsidR="00F23A8E" w:rsidRPr="002D1B9B" w:rsidRDefault="00F23A8E" w:rsidP="00001A63">
      <w:pPr>
        <w:pStyle w:val="Web"/>
        <w:numPr>
          <w:ilvl w:val="0"/>
          <w:numId w:val="31"/>
        </w:numPr>
        <w:spacing w:before="0" w:beforeAutospacing="0" w:after="0" w:afterAutospacing="0"/>
        <w:ind w:leftChars="100" w:left="600"/>
        <w:rPr>
          <w:rFonts w:ascii="Times New Roman" w:hAnsi="Times New Roman" w:cs="Times New Roman"/>
          <w:color w:val="000000"/>
          <w:kern w:val="24"/>
        </w:rPr>
      </w:pPr>
      <w:r w:rsidRPr="002D1B9B">
        <w:rPr>
          <w:rFonts w:ascii="Times New Roman" w:hAnsi="Times New Roman" w:cs="Times New Roman"/>
          <w:color w:val="000000"/>
        </w:rPr>
        <w:t xml:space="preserve">Data published under a rule allowing secondary use, whether or not for </w:t>
      </w:r>
      <w:r w:rsidR="00797E13">
        <w:rPr>
          <w:rFonts w:ascii="Times New Roman" w:hAnsi="Times New Roman" w:cs="Times New Roman"/>
          <w:color w:val="000000"/>
        </w:rPr>
        <w:t>commercial purposes</w:t>
      </w:r>
    </w:p>
    <w:p w14:paraId="4CF08463" w14:textId="77777777" w:rsidR="00F23A8E" w:rsidRPr="002D1B9B" w:rsidRDefault="00F23A8E" w:rsidP="00001A63">
      <w:pPr>
        <w:pStyle w:val="Web"/>
        <w:numPr>
          <w:ilvl w:val="0"/>
          <w:numId w:val="31"/>
        </w:numPr>
        <w:spacing w:before="0" w:beforeAutospacing="0" w:after="0" w:afterAutospacing="0"/>
        <w:ind w:leftChars="100" w:left="600"/>
        <w:rPr>
          <w:rFonts w:ascii="Times New Roman" w:hAnsi="Times New Roman" w:cs="Times New Roman"/>
          <w:color w:val="000000"/>
          <w:kern w:val="24"/>
        </w:rPr>
      </w:pPr>
      <w:r w:rsidRPr="002D1B9B">
        <w:rPr>
          <w:rFonts w:ascii="Times New Roman" w:hAnsi="Times New Roman" w:cs="Times New Roman"/>
          <w:color w:val="000000"/>
        </w:rPr>
        <w:t>Data published in a machine-readable</w:t>
      </w:r>
      <w:r w:rsidR="007761D2" w:rsidRPr="002D1B9B">
        <w:rPr>
          <w:rStyle w:val="aa"/>
          <w:rFonts w:ascii="Times New Roman" w:hAnsi="Times New Roman" w:cs="Times New Roman"/>
          <w:color w:val="000000"/>
          <w:kern w:val="24"/>
        </w:rPr>
        <w:footnoteReference w:id="5"/>
      </w:r>
      <w:r w:rsidRPr="002D1B9B">
        <w:rPr>
          <w:rFonts w:ascii="Times New Roman" w:hAnsi="Times New Roman" w:cs="Times New Roman"/>
          <w:color w:val="000000"/>
        </w:rPr>
        <w:t xml:space="preserve"> format</w:t>
      </w:r>
    </w:p>
    <w:p w14:paraId="4213B50A" w14:textId="77777777" w:rsidR="004B2D2F" w:rsidRPr="002D1B9B" w:rsidRDefault="00F23A8E" w:rsidP="00001A63">
      <w:pPr>
        <w:pStyle w:val="Web"/>
        <w:numPr>
          <w:ilvl w:val="0"/>
          <w:numId w:val="31"/>
        </w:numPr>
        <w:spacing w:before="0" w:beforeAutospacing="0" w:after="0" w:afterAutospacing="0"/>
        <w:ind w:leftChars="100" w:left="600"/>
        <w:rPr>
          <w:rFonts w:ascii="Times New Roman" w:hAnsi="Times New Roman" w:cs="Times New Roman"/>
          <w:color w:val="000000"/>
          <w:kern w:val="24"/>
        </w:rPr>
      </w:pPr>
      <w:r w:rsidRPr="002D1B9B">
        <w:rPr>
          <w:rFonts w:ascii="Times New Roman" w:hAnsi="Times New Roman" w:cs="Times New Roman"/>
          <w:color w:val="000000"/>
        </w:rPr>
        <w:t>Data that can be used free of charge</w:t>
      </w:r>
      <w:r w:rsidR="007761D2" w:rsidRPr="002D1B9B">
        <w:rPr>
          <w:rStyle w:val="aa"/>
          <w:rFonts w:ascii="Times New Roman" w:hAnsi="Times New Roman" w:cs="Times New Roman"/>
          <w:color w:val="000000"/>
          <w:kern w:val="24"/>
        </w:rPr>
        <w:footnoteReference w:id="6"/>
      </w:r>
    </w:p>
    <w:p w14:paraId="091509C4" w14:textId="77777777" w:rsidR="007761D2" w:rsidRPr="002D1B9B" w:rsidRDefault="007761D2" w:rsidP="002C2843">
      <w:pPr>
        <w:pStyle w:val="Web"/>
        <w:spacing w:before="0" w:beforeAutospacing="0" w:after="0" w:afterAutospacing="0"/>
        <w:rPr>
          <w:rFonts w:ascii="Times New Roman" w:hAnsi="Times New Roman" w:cs="Times New Roman"/>
          <w:color w:val="000000"/>
          <w:kern w:val="24"/>
          <w:vertAlign w:val="superscript"/>
        </w:rPr>
      </w:pPr>
    </w:p>
    <w:p w14:paraId="07246279" w14:textId="77777777" w:rsidR="00F4091B" w:rsidRPr="002D1B9B" w:rsidRDefault="00F4091B" w:rsidP="00F4091B">
      <w:pPr>
        <w:rPr>
          <w:rFonts w:ascii="Times New Roman" w:eastAsia="ＭＳ Ｐゴシック" w:hAnsi="Times New Roman"/>
          <w:szCs w:val="24"/>
        </w:rPr>
      </w:pPr>
      <w:r w:rsidRPr="002D1B9B">
        <w:rPr>
          <w:rFonts w:ascii="Times New Roman" w:eastAsia="ＭＳ Ｐゴシック" w:hAnsi="Times New Roman"/>
          <w:szCs w:val="24"/>
        </w:rPr>
        <w:t>3. Basic Rules on Open Data</w:t>
      </w:r>
    </w:p>
    <w:p w14:paraId="19E26D43" w14:textId="77777777" w:rsidR="00F4091B" w:rsidRPr="002D1B9B" w:rsidRDefault="00F23A8E" w:rsidP="00F4091B">
      <w:pPr>
        <w:rPr>
          <w:rFonts w:ascii="Times New Roman" w:eastAsia="ＭＳ Ｐゴシック" w:hAnsi="Times New Roman"/>
          <w:szCs w:val="24"/>
        </w:rPr>
      </w:pPr>
      <w:r w:rsidRPr="002D1B9B">
        <w:rPr>
          <w:rFonts w:ascii="Times New Roman" w:eastAsia="ＭＳ Ｐゴシック" w:hAnsi="Times New Roman"/>
          <w:szCs w:val="24"/>
        </w:rPr>
        <w:t>(1) Scope of data published as open data</w:t>
      </w:r>
    </w:p>
    <w:p w14:paraId="1E866AC0" w14:textId="1CA8EC3E" w:rsidR="00F23A8E" w:rsidRPr="002D1B9B" w:rsidRDefault="00F23A8E" w:rsidP="00001A63">
      <w:pPr>
        <w:ind w:leftChars="200" w:left="480"/>
        <w:rPr>
          <w:rFonts w:ascii="Times New Roman" w:eastAsia="ＭＳ Ｐゴシック" w:hAnsi="Times New Roman"/>
          <w:szCs w:val="24"/>
        </w:rPr>
      </w:pPr>
      <w:r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Based on the understanding that public data is</w:t>
      </w:r>
      <w:r w:rsidR="004201CA">
        <w:rPr>
          <w:rFonts w:ascii="Times New Roman" w:eastAsia="ＭＳ Ｐゴシック" w:hAnsi="Times New Roman"/>
          <w:szCs w:val="24"/>
        </w:rPr>
        <w:t xml:space="preserve"> common property of citizen</w:t>
      </w:r>
      <w:r w:rsidRPr="002D1B9B">
        <w:rPr>
          <w:rFonts w:ascii="Times New Roman" w:eastAsia="ＭＳ Ｐゴシック" w:hAnsi="Times New Roman"/>
          <w:szCs w:val="24"/>
        </w:rPr>
        <w:t xml:space="preserve">, data held by each ministry and agency — including data that has </w:t>
      </w:r>
      <w:r w:rsidR="004201CA">
        <w:rPr>
          <w:rFonts w:ascii="Times New Roman" w:eastAsia="ＭＳ Ｐゴシック" w:hAnsi="Times New Roman"/>
          <w:szCs w:val="24"/>
        </w:rPr>
        <w:t>been</w:t>
      </w:r>
      <w:r w:rsidR="004201CA"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 xml:space="preserve">the basis for </w:t>
      </w:r>
      <w:r w:rsidR="004201CA">
        <w:rPr>
          <w:rFonts w:ascii="Times New Roman" w:eastAsia="ＭＳ Ｐゴシック" w:hAnsi="Times New Roman"/>
          <w:szCs w:val="24"/>
        </w:rPr>
        <w:t>policy making</w:t>
      </w:r>
      <w:r w:rsidRPr="002D1B9B">
        <w:rPr>
          <w:rFonts w:ascii="Times New Roman" w:eastAsia="ＭＳ Ｐゴシック" w:hAnsi="Times New Roman"/>
          <w:szCs w:val="24"/>
        </w:rPr>
        <w:t xml:space="preserve"> </w:t>
      </w:r>
      <w:r w:rsidRPr="002D1B9B">
        <w:rPr>
          <w:rFonts w:ascii="Times New Roman" w:eastAsia="ＭＳ Ｐゴシック" w:hAnsi="Times New Roman"/>
          <w:szCs w:val="24"/>
        </w:rPr>
        <w:lastRenderedPageBreak/>
        <w:t xml:space="preserve">(including laws, regulations, and budgets) — </w:t>
      </w:r>
      <w:r w:rsidR="007411C8">
        <w:rPr>
          <w:rFonts w:ascii="Times New Roman" w:eastAsia="ＭＳ Ｐゴシック" w:hAnsi="Times New Roman"/>
          <w:szCs w:val="24"/>
        </w:rPr>
        <w:t xml:space="preserve">must </w:t>
      </w:r>
      <w:r w:rsidRPr="002D1B9B">
        <w:rPr>
          <w:rFonts w:ascii="Times New Roman" w:eastAsia="ＭＳ Ｐゴシック" w:hAnsi="Times New Roman"/>
          <w:szCs w:val="24"/>
        </w:rPr>
        <w:t>be published as open data, in principle.</w:t>
      </w:r>
    </w:p>
    <w:p w14:paraId="25B9FF33" w14:textId="04C013F4" w:rsidR="00F23A8E" w:rsidRPr="002D1B9B" w:rsidRDefault="00F23A8E" w:rsidP="00001A63">
      <w:pPr>
        <w:ind w:leftChars="200" w:left="480"/>
        <w:rPr>
          <w:rFonts w:ascii="Times New Roman" w:eastAsia="ＭＳ Ｐゴシック" w:hAnsi="Times New Roman"/>
          <w:szCs w:val="24"/>
        </w:rPr>
      </w:pPr>
      <w:r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If a request is made for publication of information that is not appropriate for publication (such as (</w:t>
      </w:r>
      <w:proofErr w:type="spellStart"/>
      <w:r w:rsidRPr="002D1B9B">
        <w:rPr>
          <w:rFonts w:ascii="Times New Roman" w:eastAsia="ＭＳ Ｐゴシック" w:hAnsi="Times New Roman"/>
          <w:szCs w:val="24"/>
        </w:rPr>
        <w:t>i</w:t>
      </w:r>
      <w:proofErr w:type="spellEnd"/>
      <w:r w:rsidRPr="002D1B9B">
        <w:rPr>
          <w:rFonts w:ascii="Times New Roman" w:eastAsia="ＭＳ Ｐゴシック" w:hAnsi="Times New Roman"/>
          <w:szCs w:val="24"/>
        </w:rPr>
        <w:t xml:space="preserve">) information containing personal information; (ii) information that could impede national or public safety, or the maintenance of order; or (iii) information that risks harming the rights and interests of a corporation or individual), the reason why it cannot be published as open data </w:t>
      </w:r>
      <w:r w:rsidR="007F69B3">
        <w:rPr>
          <w:rFonts w:ascii="Times New Roman" w:eastAsia="ＭＳ Ｐゴシック" w:hAnsi="Times New Roman"/>
          <w:szCs w:val="24"/>
        </w:rPr>
        <w:t xml:space="preserve">must be </w:t>
      </w:r>
      <w:r w:rsidR="004201CA">
        <w:rPr>
          <w:rFonts w:ascii="Times New Roman" w:eastAsia="ＭＳ Ｐゴシック" w:hAnsi="Times New Roman"/>
          <w:szCs w:val="24"/>
        </w:rPr>
        <w:t>published</w:t>
      </w:r>
      <w:r w:rsidRPr="002D1B9B">
        <w:rPr>
          <w:rFonts w:ascii="Times New Roman" w:eastAsia="ＭＳ Ｐゴシック" w:hAnsi="Times New Roman"/>
          <w:szCs w:val="24"/>
        </w:rPr>
        <w:t>,</w:t>
      </w:r>
      <w:r w:rsidR="0046416E" w:rsidRPr="002D1B9B">
        <w:rPr>
          <w:rStyle w:val="aa"/>
          <w:rFonts w:ascii="Times New Roman" w:eastAsia="ＭＳ Ｐゴシック" w:hAnsi="Times New Roman"/>
          <w:szCs w:val="24"/>
        </w:rPr>
        <w:footnoteReference w:id="7"/>
      </w:r>
      <w:r w:rsidRPr="002D1B9B">
        <w:rPr>
          <w:rFonts w:ascii="Times New Roman" w:eastAsia="ＭＳ Ｐゴシック" w:hAnsi="Times New Roman"/>
          <w:szCs w:val="24"/>
        </w:rPr>
        <w:t xml:space="preserve"> in principle.</w:t>
      </w:r>
      <w:r w:rsidR="0046416E" w:rsidRPr="002D1B9B">
        <w:rPr>
          <w:rStyle w:val="aa"/>
          <w:rFonts w:ascii="Times New Roman" w:eastAsia="ＭＳ Ｐゴシック" w:hAnsi="Times New Roman"/>
          <w:szCs w:val="24"/>
        </w:rPr>
        <w:footnoteReference w:id="8"/>
      </w:r>
    </w:p>
    <w:p w14:paraId="6B800AE3" w14:textId="77777777" w:rsidR="004104AE" w:rsidRPr="002D1B9B" w:rsidRDefault="004104AE" w:rsidP="00001A63">
      <w:pPr>
        <w:pStyle w:val="Web"/>
        <w:spacing w:before="0" w:beforeAutospacing="0" w:after="0" w:afterAutospacing="0"/>
        <w:ind w:leftChars="200" w:left="480"/>
        <w:rPr>
          <w:rFonts w:ascii="Times New Roman" w:hAnsi="Times New Roman" w:cs="Times New Roman"/>
        </w:rPr>
      </w:pPr>
      <w:r w:rsidRPr="002D1B9B">
        <w:rPr>
          <w:rFonts w:ascii="Times New Roman" w:hAnsi="Times New Roman" w:cs="Times New Roman"/>
          <w:color w:val="000000"/>
        </w:rPr>
        <w:t xml:space="preserve">　</w:t>
      </w:r>
      <w:r w:rsidRPr="002D1B9B">
        <w:rPr>
          <w:rFonts w:ascii="Times New Roman" w:hAnsi="Times New Roman" w:cs="Times New Roman"/>
          <w:color w:val="000000"/>
        </w:rPr>
        <w:t>Moreover, even if the information is not appropriate for publication as open data at present for reasons such as those described in (</w:t>
      </w:r>
      <w:proofErr w:type="spellStart"/>
      <w:r w:rsidRPr="002D1B9B">
        <w:rPr>
          <w:rFonts w:ascii="Times New Roman" w:hAnsi="Times New Roman" w:cs="Times New Roman"/>
          <w:color w:val="000000"/>
        </w:rPr>
        <w:t>i</w:t>
      </w:r>
      <w:proofErr w:type="spellEnd"/>
      <w:r w:rsidRPr="002D1B9B">
        <w:rPr>
          <w:rFonts w:ascii="Times New Roman" w:hAnsi="Times New Roman" w:cs="Times New Roman"/>
          <w:color w:val="000000"/>
        </w:rPr>
        <w:t>)–(iii) above, it is recommended that the possibility of releasing it as open data in the future should be opened up by publishing information other than the problematic data items or actively utilizing the limited publication</w:t>
      </w:r>
      <w:r w:rsidR="000411C8" w:rsidRPr="002D1B9B">
        <w:rPr>
          <w:rStyle w:val="aa"/>
          <w:rFonts w:ascii="Times New Roman" w:hAnsi="Times New Roman" w:cs="Times New Roman"/>
          <w:color w:val="000000"/>
          <w:kern w:val="24"/>
        </w:rPr>
        <w:footnoteReference w:id="9"/>
      </w:r>
      <w:r w:rsidRPr="002D1B9B">
        <w:rPr>
          <w:rFonts w:ascii="Times New Roman" w:hAnsi="Times New Roman" w:cs="Times New Roman"/>
          <w:color w:val="000000"/>
        </w:rPr>
        <w:t xml:space="preserve"> technique, in which the information is shared among a limited range of relevant parties.</w:t>
      </w:r>
    </w:p>
    <w:p w14:paraId="2A2E8B9F" w14:textId="77777777" w:rsidR="00460FCF" w:rsidRPr="002D1B9B" w:rsidRDefault="00460FCF" w:rsidP="00F23A8E">
      <w:pPr>
        <w:rPr>
          <w:rFonts w:ascii="Times New Roman" w:eastAsia="ＭＳ Ｐゴシック" w:hAnsi="Times New Roman"/>
          <w:szCs w:val="24"/>
        </w:rPr>
      </w:pPr>
    </w:p>
    <w:p w14:paraId="56AF0EA1" w14:textId="77777777" w:rsidR="00F23A8E" w:rsidRPr="002D1B9B" w:rsidRDefault="00F23A8E" w:rsidP="00F23A8E">
      <w:pPr>
        <w:rPr>
          <w:rFonts w:ascii="Times New Roman" w:eastAsia="ＭＳ Ｐゴシック" w:hAnsi="Times New Roman"/>
          <w:szCs w:val="24"/>
        </w:rPr>
      </w:pPr>
      <w:r w:rsidRPr="002D1B9B">
        <w:rPr>
          <w:rFonts w:ascii="Times New Roman" w:eastAsia="ＭＳ Ｐゴシック" w:hAnsi="Times New Roman"/>
          <w:szCs w:val="24"/>
        </w:rPr>
        <w:t>(2) Rules on secondary use of published data</w:t>
      </w:r>
    </w:p>
    <w:p w14:paraId="14D1155A" w14:textId="77777777" w:rsidR="00F23A8E" w:rsidRPr="002D1B9B" w:rsidRDefault="00F23A8E" w:rsidP="00001A63">
      <w:pPr>
        <w:ind w:leftChars="200" w:left="480" w:firstLineChars="100" w:firstLine="240"/>
        <w:rPr>
          <w:rFonts w:ascii="Times New Roman" w:eastAsia="ＭＳ Ｐゴシック" w:hAnsi="Times New Roman"/>
          <w:szCs w:val="24"/>
        </w:rPr>
      </w:pPr>
      <w:r w:rsidRPr="002D1B9B">
        <w:rPr>
          <w:rFonts w:ascii="Times New Roman" w:eastAsia="ＭＳ Ｐゴシック" w:hAnsi="Times New Roman"/>
          <w:szCs w:val="24"/>
        </w:rPr>
        <w:t>The data published on ministry and agency websites</w:t>
      </w:r>
      <w:r w:rsidR="001E5BE2" w:rsidRPr="002D1B9B">
        <w:rPr>
          <w:rStyle w:val="aa"/>
          <w:rFonts w:ascii="Times New Roman" w:eastAsia="ＭＳ Ｐゴシック" w:hAnsi="Times New Roman"/>
          <w:szCs w:val="24"/>
        </w:rPr>
        <w:footnoteReference w:id="10"/>
      </w:r>
      <w:r w:rsidRPr="002D1B9B">
        <w:rPr>
          <w:rFonts w:ascii="Times New Roman" w:eastAsia="ＭＳ Ｐゴシック" w:hAnsi="Times New Roman"/>
          <w:szCs w:val="24"/>
        </w:rPr>
        <w:t xml:space="preserve"> shall, in principle, be subject to the Government of Japan Standard Terms of Use</w:t>
      </w:r>
      <w:r w:rsidR="003A3B13" w:rsidRPr="002D1B9B">
        <w:rPr>
          <w:rStyle w:val="aa"/>
          <w:rFonts w:ascii="Times New Roman" w:eastAsia="ＭＳ Ｐゴシック" w:hAnsi="Times New Roman"/>
          <w:szCs w:val="24"/>
        </w:rPr>
        <w:footnoteReference w:id="11"/>
      </w:r>
      <w:r w:rsidRPr="002D1B9B">
        <w:rPr>
          <w:rFonts w:ascii="Times New Roman" w:eastAsia="ＭＳ Ｐゴシック" w:hAnsi="Times New Roman"/>
          <w:szCs w:val="24"/>
        </w:rPr>
        <w:t xml:space="preserve"> and the secondary use of published data shall be actively encouraged, except data whose secondary use is not permitted on specific and reasonable grounds.</w:t>
      </w:r>
    </w:p>
    <w:p w14:paraId="342CCF86" w14:textId="77777777" w:rsidR="00B01EBD" w:rsidRPr="002D1B9B" w:rsidRDefault="00B01EBD" w:rsidP="00B01EBD">
      <w:pPr>
        <w:rPr>
          <w:rFonts w:ascii="Times New Roman" w:eastAsia="ＭＳ Ｐゴシック" w:hAnsi="Times New Roman"/>
          <w:szCs w:val="24"/>
        </w:rPr>
      </w:pPr>
    </w:p>
    <w:p w14:paraId="36221981" w14:textId="77777777" w:rsidR="00F23A8E" w:rsidRPr="002D1B9B" w:rsidRDefault="00F23A8E" w:rsidP="00F23A8E">
      <w:pPr>
        <w:rPr>
          <w:rFonts w:ascii="Times New Roman" w:eastAsia="ＭＳ Ｐゴシック" w:hAnsi="Times New Roman"/>
          <w:szCs w:val="24"/>
        </w:rPr>
      </w:pPr>
      <w:r w:rsidRPr="002D1B9B">
        <w:rPr>
          <w:rFonts w:ascii="Times New Roman" w:eastAsia="ＭＳ Ｐゴシック" w:hAnsi="Times New Roman"/>
          <w:szCs w:val="24"/>
        </w:rPr>
        <w:t>(3) Publication environment</w:t>
      </w:r>
    </w:p>
    <w:p w14:paraId="55392AD3" w14:textId="2A4064A4" w:rsidR="00DA15A6" w:rsidRPr="002D1B9B" w:rsidRDefault="00F23A8E" w:rsidP="00526641">
      <w:pPr>
        <w:ind w:leftChars="200" w:left="480"/>
        <w:rPr>
          <w:rFonts w:ascii="Times New Roman" w:eastAsia="ＭＳ Ｐゴシック" w:hAnsi="Times New Roman"/>
          <w:szCs w:val="24"/>
        </w:rPr>
      </w:pPr>
      <w:r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 xml:space="preserve">Each ministry and agency shall publish data on its website in an easily searchable and usable </w:t>
      </w:r>
      <w:r w:rsidRPr="002D1B9B">
        <w:rPr>
          <w:rFonts w:ascii="Times New Roman" w:eastAsia="ＭＳ Ｐゴシック" w:hAnsi="Times New Roman" w:hint="eastAsia"/>
          <w:szCs w:val="24"/>
        </w:rPr>
        <w:t>form</w:t>
      </w:r>
      <w:r w:rsidRPr="002D1B9B">
        <w:rPr>
          <w:rFonts w:ascii="Times New Roman" w:eastAsia="ＭＳ Ｐゴシック" w:hAnsi="Times New Roman"/>
          <w:szCs w:val="24"/>
        </w:rPr>
        <w:t xml:space="preserve">. Where there is thought to be a particularly high need for the data, mechanisms permitting bulk download or </w:t>
      </w:r>
      <w:r w:rsidR="00797E13">
        <w:rPr>
          <w:rFonts w:ascii="Times New Roman" w:eastAsia="ＭＳ Ｐゴシック" w:hAnsi="Times New Roman"/>
          <w:szCs w:val="24"/>
        </w:rPr>
        <w:t xml:space="preserve">provision via </w:t>
      </w:r>
      <w:r w:rsidRPr="002D1B9B">
        <w:rPr>
          <w:rFonts w:ascii="Times New Roman" w:eastAsia="ＭＳ Ｐゴシック" w:hAnsi="Times New Roman"/>
          <w:szCs w:val="24"/>
        </w:rPr>
        <w:t>API</w:t>
      </w:r>
      <w:r w:rsidR="00797E13">
        <w:rPr>
          <w:rFonts w:ascii="Times New Roman" w:eastAsia="ＭＳ Ｐゴシック" w:hAnsi="Times New Roman"/>
          <w:szCs w:val="24"/>
        </w:rPr>
        <w:t>s</w:t>
      </w:r>
      <w:r w:rsidRPr="002D1B9B">
        <w:rPr>
          <w:rFonts w:ascii="Times New Roman" w:eastAsia="ＭＳ Ｐゴシック" w:hAnsi="Times New Roman"/>
          <w:szCs w:val="24"/>
        </w:rPr>
        <w:t xml:space="preserve"> shall be promoted, for the convenience of users and</w:t>
      </w:r>
      <w:r w:rsidR="005E29B3" w:rsidRPr="005E29B3">
        <w:rPr>
          <w:rFonts w:ascii="Times New Roman" w:eastAsia="ＭＳ Ｐゴシック" w:hAnsi="Times New Roman"/>
          <w:szCs w:val="24"/>
        </w:rPr>
        <w:t xml:space="preserve"> to reduce the burden on systems and increase efficiency</w:t>
      </w:r>
      <w:r w:rsidRPr="002D1B9B">
        <w:rPr>
          <w:rFonts w:ascii="Times New Roman" w:eastAsia="ＭＳ Ｐゴシック" w:hAnsi="Times New Roman"/>
          <w:szCs w:val="24"/>
        </w:rPr>
        <w:t>.</w:t>
      </w:r>
    </w:p>
    <w:p w14:paraId="0D2CCD01" w14:textId="04900C9D" w:rsidR="00F23A8E" w:rsidRPr="002D1B9B" w:rsidRDefault="00DA15A6" w:rsidP="00001A63">
      <w:pPr>
        <w:ind w:leftChars="200" w:left="480" w:firstLineChars="100" w:firstLine="240"/>
        <w:rPr>
          <w:rFonts w:ascii="Times New Roman" w:eastAsia="ＭＳ Ｐゴシック" w:hAnsi="Times New Roman"/>
          <w:szCs w:val="24"/>
        </w:rPr>
      </w:pPr>
      <w:r w:rsidRPr="002D1B9B">
        <w:rPr>
          <w:rFonts w:ascii="Times New Roman" w:eastAsia="ＭＳ Ｐゴシック" w:hAnsi="Times New Roman"/>
          <w:szCs w:val="24"/>
        </w:rPr>
        <w:t xml:space="preserve">Furthermore, to encourage data utilization by facilitating searches of all government open data across organizational boundaries, metadata such as an outline of the data and its format shall be registered and published on the government’s data catalog </w:t>
      </w:r>
      <w:proofErr w:type="gramStart"/>
      <w:r w:rsidRPr="002D1B9B">
        <w:rPr>
          <w:rFonts w:ascii="Times New Roman" w:eastAsia="ＭＳ Ｐゴシック" w:hAnsi="Times New Roman"/>
          <w:szCs w:val="24"/>
        </w:rPr>
        <w:t xml:space="preserve">site </w:t>
      </w:r>
      <w:r w:rsidR="00D15099">
        <w:rPr>
          <w:rFonts w:ascii="Times New Roman" w:eastAsia="ＭＳ Ｐゴシック" w:hAnsi="Times New Roman"/>
          <w:szCs w:val="24"/>
        </w:rPr>
        <w:t>:</w:t>
      </w:r>
      <w:proofErr w:type="gramEnd"/>
      <w:r w:rsidR="00D15099">
        <w:rPr>
          <w:rFonts w:ascii="Times New Roman" w:eastAsia="ＭＳ Ｐゴシック" w:hAnsi="Times New Roman"/>
          <w:szCs w:val="24"/>
        </w:rPr>
        <w:t xml:space="preserve"> </w:t>
      </w:r>
      <w:r w:rsidR="00F37519">
        <w:rPr>
          <w:rFonts w:ascii="Times New Roman" w:eastAsia="ＭＳ Ｐゴシック" w:hAnsi="Times New Roman"/>
          <w:szCs w:val="24"/>
        </w:rPr>
        <w:lastRenderedPageBreak/>
        <w:t xml:space="preserve">DATA.GO.JP </w:t>
      </w:r>
      <w:r w:rsidR="00D15099">
        <w:rPr>
          <w:rFonts w:ascii="Times New Roman" w:eastAsia="ＭＳ Ｐゴシック" w:hAnsi="Times New Roman"/>
          <w:szCs w:val="24"/>
        </w:rPr>
        <w:t xml:space="preserve">, </w:t>
      </w:r>
      <w:r w:rsidRPr="002D1B9B">
        <w:rPr>
          <w:rFonts w:ascii="Times New Roman" w:eastAsia="ＭＳ Ｐゴシック" w:hAnsi="Times New Roman"/>
          <w:szCs w:val="24"/>
        </w:rPr>
        <w:t>in accordance with the standards.</w:t>
      </w:r>
    </w:p>
    <w:p w14:paraId="0AC14581" w14:textId="77777777" w:rsidR="00F4447B" w:rsidRPr="002D1B9B" w:rsidRDefault="00DD5517" w:rsidP="00F23A8E">
      <w:pPr>
        <w:rPr>
          <w:rFonts w:ascii="Times New Roman" w:eastAsia="ＭＳ Ｐゴシック" w:hAnsi="Times New Roman"/>
          <w:szCs w:val="24"/>
        </w:rPr>
      </w:pPr>
      <w:r w:rsidRPr="002D1B9B">
        <w:rPr>
          <w:rFonts w:ascii="Times New Roman" w:eastAsia="ＭＳ Ｐゴシック" w:hAnsi="Times New Roman"/>
          <w:szCs w:val="24"/>
        </w:rPr>
        <w:t xml:space="preserve">　</w:t>
      </w:r>
    </w:p>
    <w:p w14:paraId="33942ACC" w14:textId="77777777" w:rsidR="00F23A8E" w:rsidRPr="002D1B9B" w:rsidRDefault="00F23A8E" w:rsidP="00F23A8E">
      <w:pPr>
        <w:rPr>
          <w:rFonts w:ascii="Times New Roman" w:eastAsia="ＭＳ Ｐゴシック" w:hAnsi="Times New Roman"/>
          <w:szCs w:val="24"/>
        </w:rPr>
      </w:pPr>
      <w:r w:rsidRPr="002D1B9B">
        <w:rPr>
          <w:rFonts w:ascii="Times New Roman" w:eastAsia="ＭＳ Ｐゴシック" w:hAnsi="Times New Roman"/>
          <w:szCs w:val="24"/>
        </w:rPr>
        <w:t>(4) Published data format, etc.</w:t>
      </w:r>
    </w:p>
    <w:p w14:paraId="563AB225" w14:textId="57CA3887" w:rsidR="00072803" w:rsidRPr="002D1B9B" w:rsidRDefault="00072803" w:rsidP="00001A63">
      <w:pPr>
        <w:ind w:leftChars="200" w:left="480"/>
        <w:rPr>
          <w:rFonts w:ascii="Times New Roman" w:eastAsia="ＭＳ Ｐゴシック" w:hAnsi="Times New Roman"/>
          <w:szCs w:val="24"/>
        </w:rPr>
      </w:pPr>
      <w:r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Data for publication shall have a structure and data format that is machine readable,</w:t>
      </w:r>
      <w:r w:rsidR="00460FCF" w:rsidRPr="002D1B9B">
        <w:rPr>
          <w:rStyle w:val="aa"/>
          <w:rFonts w:ascii="Times New Roman" w:eastAsia="ＭＳ Ｐゴシック" w:hAnsi="Times New Roman"/>
          <w:szCs w:val="24"/>
        </w:rPr>
        <w:footnoteReference w:id="12"/>
      </w:r>
      <w:r w:rsidRPr="002D1B9B">
        <w:rPr>
          <w:rFonts w:ascii="Times New Roman" w:eastAsia="ＭＳ Ｐゴシック" w:hAnsi="Times New Roman"/>
          <w:szCs w:val="24"/>
        </w:rPr>
        <w:t xml:space="preserve"> in principle.</w:t>
      </w:r>
      <w:r w:rsidR="001A61ED" w:rsidRPr="002D1B9B">
        <w:rPr>
          <w:rStyle w:val="aa"/>
          <w:rFonts w:ascii="Times New Roman" w:eastAsia="ＭＳ Ｐゴシック" w:hAnsi="Times New Roman"/>
          <w:szCs w:val="24"/>
        </w:rPr>
        <w:footnoteReference w:id="13"/>
      </w:r>
      <w:r w:rsidRPr="002D1B9B">
        <w:rPr>
          <w:rFonts w:ascii="Times New Roman" w:eastAsia="ＭＳ Ｐゴシック" w:hAnsi="Times New Roman"/>
          <w:szCs w:val="24"/>
        </w:rPr>
        <w:t xml:space="preserve"> Efforts shall be made to publish data using terminology and formats that make it easier to utilize, with reference to </w:t>
      </w:r>
      <w:r w:rsidR="005B0070">
        <w:rPr>
          <w:rFonts w:ascii="Times New Roman" w:eastAsia="ＭＳ Ｐゴシック" w:hAnsi="Times New Roman"/>
          <w:szCs w:val="24"/>
        </w:rPr>
        <w:t xml:space="preserve">IMI: </w:t>
      </w:r>
      <w:r w:rsidR="005B0070">
        <w:rPr>
          <w:kern w:val="0"/>
        </w:rPr>
        <w:t>Infrastructure for Multi-layer Interoperability</w:t>
      </w:r>
      <w:r w:rsidR="005B0070">
        <w:rPr>
          <w:rFonts w:ascii="Times New Roman" w:eastAsia="ＭＳ Ｐゴシック" w:hAnsi="Times New Roman"/>
          <w:szCs w:val="24"/>
        </w:rPr>
        <w:t xml:space="preserve"> </w:t>
      </w:r>
      <w:r w:rsidRPr="002D1B9B">
        <w:rPr>
          <w:rFonts w:ascii="Times New Roman" w:eastAsia="ＭＳ Ｐゴシック" w:hAnsi="Times New Roman"/>
          <w:szCs w:val="24"/>
        </w:rPr>
        <w:t>and the 5-star</w:t>
      </w:r>
      <w:r w:rsidR="00041F32" w:rsidRPr="002D1B9B">
        <w:rPr>
          <w:rStyle w:val="aa"/>
          <w:rFonts w:ascii="Times New Roman" w:eastAsia="ＭＳ Ｐゴシック" w:hAnsi="Times New Roman"/>
          <w:szCs w:val="24"/>
        </w:rPr>
        <w:footnoteReference w:id="14"/>
      </w:r>
      <w:r w:rsidRPr="002D1B9B">
        <w:rPr>
          <w:rFonts w:ascii="Times New Roman" w:eastAsia="ＭＳ Ｐゴシック" w:hAnsi="Times New Roman"/>
          <w:szCs w:val="24"/>
        </w:rPr>
        <w:t xml:space="preserve"> indicators used for evaluating open data achievement levels.</w:t>
      </w:r>
    </w:p>
    <w:p w14:paraId="24D10DB5" w14:textId="03E7786D" w:rsidR="00072803" w:rsidRPr="002D1B9B" w:rsidRDefault="00072803" w:rsidP="00001A63">
      <w:pPr>
        <w:ind w:leftChars="200" w:left="480" w:firstLineChars="100" w:firstLine="240"/>
        <w:rPr>
          <w:rFonts w:ascii="Times New Roman" w:eastAsia="ＭＳ Ｐゴシック" w:hAnsi="Times New Roman"/>
          <w:szCs w:val="24"/>
        </w:rPr>
      </w:pPr>
      <w:r w:rsidRPr="002D1B9B">
        <w:rPr>
          <w:rFonts w:ascii="Times New Roman" w:eastAsia="ＭＳ Ｐゴシック" w:hAnsi="Times New Roman"/>
          <w:szCs w:val="24"/>
        </w:rPr>
        <w:t xml:space="preserve">Information will continue to be published in data formats suitable for the conventional form of use — namely, being read by humans — so that information can be made available to the public, but even in this case, it will be necessary to ensure that text search and </w:t>
      </w:r>
      <w:r w:rsidR="006F25CE">
        <w:rPr>
          <w:rFonts w:ascii="Times New Roman" w:eastAsia="ＭＳ Ｐゴシック" w:hAnsi="Times New Roman"/>
          <w:szCs w:val="24"/>
        </w:rPr>
        <w:t>extracting</w:t>
      </w:r>
      <w:r w:rsidR="006F25CE"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can be carried out.</w:t>
      </w:r>
    </w:p>
    <w:p w14:paraId="0307B18C" w14:textId="746A18BE" w:rsidR="00F23A8E" w:rsidRPr="002D1B9B" w:rsidRDefault="00F23A8E" w:rsidP="00001A63">
      <w:pPr>
        <w:ind w:leftChars="200" w:left="480"/>
        <w:rPr>
          <w:rFonts w:ascii="Times New Roman" w:eastAsia="ＭＳ Ｐゴシック" w:hAnsi="Times New Roman"/>
          <w:szCs w:val="24"/>
        </w:rPr>
      </w:pPr>
      <w:r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The National Strategy Office of IT</w:t>
      </w:r>
      <w:r w:rsidR="005B61FB">
        <w:rPr>
          <w:rFonts w:ascii="Times New Roman" w:eastAsia="ＭＳ Ｐゴシック" w:hAnsi="Times New Roman"/>
          <w:szCs w:val="24"/>
        </w:rPr>
        <w:t>, Cabinet Secretariat</w:t>
      </w:r>
      <w:r w:rsidRPr="002D1B9B">
        <w:rPr>
          <w:rFonts w:ascii="Times New Roman" w:eastAsia="ＭＳ Ｐゴシック" w:hAnsi="Times New Roman"/>
          <w:szCs w:val="24"/>
        </w:rPr>
        <w:t xml:space="preserve"> will continue to promote the standardization of data structures and formats in partnership with relevant ministries and agencies.</w:t>
      </w:r>
    </w:p>
    <w:p w14:paraId="593304B3" w14:textId="77777777" w:rsidR="00761DB0" w:rsidRPr="002D1B9B" w:rsidRDefault="00761DB0" w:rsidP="00001A63">
      <w:pPr>
        <w:ind w:leftChars="200" w:left="480"/>
        <w:rPr>
          <w:rFonts w:ascii="Times New Roman" w:eastAsia="ＭＳ Ｐゴシック" w:hAnsi="Times New Roman"/>
          <w:szCs w:val="24"/>
        </w:rPr>
      </w:pPr>
      <w:r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Data containing information on corporations shall also specify the Corporate Number.</w:t>
      </w:r>
    </w:p>
    <w:p w14:paraId="154833C1" w14:textId="77777777" w:rsidR="00072803" w:rsidRPr="002D1B9B" w:rsidRDefault="00072803" w:rsidP="00F23A8E">
      <w:pPr>
        <w:rPr>
          <w:rFonts w:ascii="Times New Roman" w:eastAsia="ＭＳ Ｐゴシック" w:hAnsi="Times New Roman"/>
          <w:szCs w:val="24"/>
        </w:rPr>
      </w:pPr>
    </w:p>
    <w:p w14:paraId="0DF62CBD" w14:textId="77777777" w:rsidR="000154F9" w:rsidRPr="002D1B9B" w:rsidRDefault="000154F9" w:rsidP="000154F9">
      <w:pPr>
        <w:rPr>
          <w:rFonts w:ascii="Times New Roman" w:eastAsia="ＭＳ Ｐゴシック" w:hAnsi="Times New Roman"/>
          <w:szCs w:val="24"/>
        </w:rPr>
      </w:pPr>
      <w:r w:rsidRPr="002D1B9B">
        <w:rPr>
          <w:rFonts w:ascii="Times New Roman" w:eastAsia="ＭＳ Ｐゴシック" w:hAnsi="Times New Roman"/>
          <w:szCs w:val="24"/>
        </w:rPr>
        <w:t>(5) Updating of already-published data</w:t>
      </w:r>
    </w:p>
    <w:p w14:paraId="381EF5EC" w14:textId="77777777" w:rsidR="000154F9" w:rsidRPr="002D1B9B" w:rsidRDefault="000154F9" w:rsidP="00001A63">
      <w:pPr>
        <w:ind w:leftChars="200" w:left="480"/>
        <w:rPr>
          <w:rFonts w:ascii="Times New Roman" w:eastAsia="ＭＳ Ｐゴシック" w:hAnsi="Times New Roman"/>
          <w:szCs w:val="24"/>
        </w:rPr>
      </w:pPr>
      <w:r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Data that needs to be published swiftly or kept up to date shall be published as swiftly as possible and updated in a timely and appropriate manner. The data update cycle shall be disclosed and steps taken to ensure that users can ascertain the timing of updates in advance.</w:t>
      </w:r>
    </w:p>
    <w:p w14:paraId="16CD3F78" w14:textId="77777777" w:rsidR="002376C4" w:rsidRPr="002D1B9B" w:rsidRDefault="002376C4" w:rsidP="00F4091B">
      <w:pPr>
        <w:rPr>
          <w:rFonts w:ascii="Times New Roman" w:eastAsia="ＭＳ Ｐゴシック" w:hAnsi="Times New Roman"/>
          <w:szCs w:val="24"/>
        </w:rPr>
      </w:pPr>
    </w:p>
    <w:p w14:paraId="5B08A52D" w14:textId="392E7906" w:rsidR="00526641" w:rsidRPr="002D1B9B" w:rsidRDefault="00526641" w:rsidP="00526641">
      <w:pPr>
        <w:rPr>
          <w:rFonts w:ascii="Times New Roman" w:eastAsia="ＭＳ Ｐゴシック" w:hAnsi="Times New Roman"/>
          <w:szCs w:val="24"/>
        </w:rPr>
      </w:pPr>
      <w:r w:rsidRPr="002D1B9B">
        <w:rPr>
          <w:rFonts w:ascii="Times New Roman" w:eastAsia="ＭＳ Ｐゴシック" w:hAnsi="Times New Roman"/>
          <w:szCs w:val="24"/>
        </w:rPr>
        <w:t xml:space="preserve">4. Mechanisms to Promote Publication </w:t>
      </w:r>
      <w:r w:rsidR="007A11CF">
        <w:rPr>
          <w:rFonts w:ascii="Times New Roman" w:eastAsia="ＭＳ Ｐゴシック" w:hAnsi="Times New Roman"/>
          <w:szCs w:val="24"/>
        </w:rPr>
        <w:t>and</w:t>
      </w:r>
      <w:r w:rsidRPr="002D1B9B">
        <w:rPr>
          <w:rFonts w:ascii="Times New Roman" w:eastAsia="ＭＳ Ｐゴシック" w:hAnsi="Times New Roman"/>
          <w:szCs w:val="24"/>
        </w:rPr>
        <w:t xml:space="preserve"> </w:t>
      </w:r>
      <w:r w:rsidR="003A050B">
        <w:rPr>
          <w:rFonts w:ascii="Times New Roman" w:eastAsia="ＭＳ Ｐゴシック" w:hAnsi="Times New Roman"/>
          <w:szCs w:val="24"/>
        </w:rPr>
        <w:t>Utilization</w:t>
      </w:r>
      <w:r w:rsidR="003A050B"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of Open Data</w:t>
      </w:r>
    </w:p>
    <w:p w14:paraId="75B58D3B" w14:textId="77777777" w:rsidR="00526641" w:rsidRPr="002D1B9B" w:rsidRDefault="00526641" w:rsidP="00526641">
      <w:pPr>
        <w:rPr>
          <w:rFonts w:ascii="Times New Roman" w:eastAsia="ＭＳ Ｐゴシック" w:hAnsi="Times New Roman"/>
          <w:szCs w:val="24"/>
        </w:rPr>
      </w:pPr>
      <w:r w:rsidRPr="002D1B9B">
        <w:rPr>
          <w:rFonts w:ascii="Times New Roman" w:eastAsia="ＭＳ Ｐゴシック" w:hAnsi="Times New Roman"/>
          <w:szCs w:val="24"/>
        </w:rPr>
        <w:t>(1) Promoting Open Data by Design</w:t>
      </w:r>
    </w:p>
    <w:p w14:paraId="50F80120" w14:textId="3EE5977B" w:rsidR="00526641" w:rsidRPr="002D1B9B" w:rsidRDefault="00526641" w:rsidP="00526641">
      <w:pPr>
        <w:ind w:leftChars="200" w:left="480" w:firstLineChars="100" w:firstLine="240"/>
        <w:rPr>
          <w:rFonts w:ascii="Times New Roman" w:eastAsia="ＭＳ Ｐゴシック" w:hAnsi="Times New Roman"/>
          <w:szCs w:val="24"/>
        </w:rPr>
      </w:pPr>
      <w:r w:rsidRPr="002D1B9B">
        <w:rPr>
          <w:rFonts w:ascii="Times New Roman" w:eastAsia="ＭＳ Ｐゴシック" w:hAnsi="Times New Roman"/>
          <w:szCs w:val="24"/>
        </w:rPr>
        <w:t xml:space="preserve">Based on the concept of Open Data by Design, each ministry and agency will take the </w:t>
      </w:r>
      <w:r w:rsidR="006F25CE">
        <w:rPr>
          <w:rFonts w:ascii="Times New Roman" w:eastAsia="ＭＳ Ｐゴシック" w:hAnsi="Times New Roman"/>
          <w:szCs w:val="24"/>
        </w:rPr>
        <w:t>necessary</w:t>
      </w:r>
      <w:r w:rsidRPr="002D1B9B">
        <w:rPr>
          <w:rFonts w:ascii="Times New Roman" w:eastAsia="ＭＳ Ｐゴシック" w:hAnsi="Times New Roman"/>
          <w:szCs w:val="24"/>
        </w:rPr>
        <w:t xml:space="preserve"> measures to publish data held by administrative bodies in a</w:t>
      </w:r>
      <w:r w:rsidR="00550617">
        <w:rPr>
          <w:rFonts w:ascii="Times New Roman" w:eastAsia="ＭＳ Ｐゴシック" w:hAnsi="Times New Roman"/>
          <w:szCs w:val="24"/>
        </w:rPr>
        <w:t xml:space="preserve"> form</w:t>
      </w:r>
      <w:r w:rsidRPr="002D1B9B">
        <w:rPr>
          <w:rFonts w:ascii="Times New Roman" w:eastAsia="ＭＳ Ｐゴシック" w:hAnsi="Times New Roman"/>
          <w:szCs w:val="24"/>
        </w:rPr>
        <w:t xml:space="preserve"> that is easy for users to utilize, starting from the planning and design stage of administrative procedures and information systems. Under the Government CIO, </w:t>
      </w:r>
      <w:r w:rsidR="00C3776B">
        <w:rPr>
          <w:rFonts w:ascii="Times New Roman" w:eastAsia="ＭＳ Ｐゴシック" w:hAnsi="Times New Roman" w:hint="eastAsia"/>
          <w:szCs w:val="24"/>
        </w:rPr>
        <w:t xml:space="preserve">the </w:t>
      </w:r>
      <w:r w:rsidRPr="002D1B9B">
        <w:rPr>
          <w:rFonts w:ascii="Times New Roman" w:eastAsia="ＭＳ Ｐゴシック" w:hAnsi="Times New Roman"/>
          <w:szCs w:val="24"/>
        </w:rPr>
        <w:t>National Strategy Office of IT will provide the necessary advice to each ministry and agency.</w:t>
      </w:r>
    </w:p>
    <w:p w14:paraId="555009A8" w14:textId="77777777" w:rsidR="00526641" w:rsidRPr="002D1B9B" w:rsidRDefault="00526641" w:rsidP="00526641">
      <w:pPr>
        <w:rPr>
          <w:rFonts w:ascii="Times New Roman" w:eastAsia="ＭＳ Ｐゴシック" w:hAnsi="Times New Roman"/>
          <w:szCs w:val="24"/>
        </w:rPr>
      </w:pPr>
    </w:p>
    <w:p w14:paraId="7A8F547C" w14:textId="77777777" w:rsidR="00526641" w:rsidRPr="002D1B9B" w:rsidRDefault="00526641" w:rsidP="00526641">
      <w:pPr>
        <w:rPr>
          <w:rFonts w:ascii="Times New Roman" w:eastAsia="ＭＳ Ｐゴシック" w:hAnsi="Times New Roman"/>
          <w:szCs w:val="24"/>
        </w:rPr>
      </w:pPr>
      <w:r w:rsidRPr="002D1B9B">
        <w:rPr>
          <w:rFonts w:ascii="Times New Roman" w:eastAsia="ＭＳ Ｐゴシック" w:hAnsi="Times New Roman"/>
          <w:szCs w:val="24"/>
        </w:rPr>
        <w:t>(2) Reflecting user needs</w:t>
      </w:r>
    </w:p>
    <w:p w14:paraId="67A90CCF" w14:textId="5FB1F9D2" w:rsidR="00526641" w:rsidRPr="002D1B9B" w:rsidRDefault="00526641" w:rsidP="00526641">
      <w:pPr>
        <w:ind w:leftChars="200" w:left="480" w:firstLineChars="100" w:firstLine="240"/>
        <w:rPr>
          <w:rFonts w:ascii="Times New Roman" w:eastAsia="ＭＳ Ｐゴシック" w:hAnsi="Times New Roman"/>
          <w:szCs w:val="24"/>
        </w:rPr>
      </w:pPr>
      <w:r w:rsidRPr="002D1B9B">
        <w:rPr>
          <w:rFonts w:ascii="Times New Roman" w:eastAsia="ＭＳ Ｐゴシック" w:hAnsi="Times New Roman"/>
          <w:szCs w:val="24"/>
        </w:rPr>
        <w:t>In promoting open data, it is crucial to ensure that user needs are reflected accurately as initiatives progress</w:t>
      </w:r>
      <w:r w:rsidR="00921734">
        <w:rPr>
          <w:rFonts w:ascii="Times New Roman" w:eastAsia="ＭＳ Ｐゴシック" w:hAnsi="Times New Roman"/>
          <w:szCs w:val="24"/>
        </w:rPr>
        <w:t xml:space="preserve"> </w:t>
      </w:r>
      <w:r w:rsidR="00921734" w:rsidRPr="002D1B9B">
        <w:rPr>
          <w:rFonts w:ascii="Times New Roman" w:eastAsia="ＭＳ Ｐゴシック" w:hAnsi="Times New Roman"/>
          <w:szCs w:val="24"/>
        </w:rPr>
        <w:t>by publishing</w:t>
      </w:r>
      <w:r w:rsidR="00921734" w:rsidRPr="002D1B9B">
        <w:rPr>
          <w:rStyle w:val="aa"/>
          <w:rFonts w:ascii="Times New Roman" w:eastAsia="ＭＳ Ｐゴシック" w:hAnsi="Times New Roman"/>
          <w:szCs w:val="24"/>
        </w:rPr>
        <w:footnoteReference w:id="15"/>
      </w:r>
      <w:r w:rsidR="00921734" w:rsidRPr="002D1B9B">
        <w:rPr>
          <w:rFonts w:ascii="Times New Roman" w:eastAsia="ＭＳ Ｐゴシック" w:hAnsi="Times New Roman"/>
          <w:szCs w:val="24"/>
        </w:rPr>
        <w:t xml:space="preserve"> a list summarizing the data that they hold and its publication status</w:t>
      </w:r>
      <w:r w:rsidRPr="002D1B9B">
        <w:rPr>
          <w:rFonts w:ascii="Times New Roman" w:eastAsia="ＭＳ Ｐゴシック" w:hAnsi="Times New Roman"/>
          <w:szCs w:val="24"/>
        </w:rPr>
        <w:t>. Accordingly, each ministry and agency will strive to identify user needs, including potential needs, and publish data in a form tailored to those needs.</w:t>
      </w:r>
    </w:p>
    <w:p w14:paraId="5B5D5377" w14:textId="77777777" w:rsidR="00526641" w:rsidRPr="002D1B9B" w:rsidRDefault="00526641" w:rsidP="00F4091B">
      <w:pPr>
        <w:rPr>
          <w:rFonts w:ascii="Times New Roman" w:eastAsia="ＭＳ Ｐゴシック" w:hAnsi="Times New Roman"/>
          <w:szCs w:val="24"/>
        </w:rPr>
      </w:pPr>
    </w:p>
    <w:p w14:paraId="2657D625" w14:textId="60F3E01A" w:rsidR="00F4091B" w:rsidRPr="002D1B9B" w:rsidRDefault="00526641" w:rsidP="00F4091B">
      <w:pPr>
        <w:rPr>
          <w:rFonts w:ascii="Times New Roman" w:eastAsia="ＭＳ Ｐゴシック" w:hAnsi="Times New Roman"/>
          <w:szCs w:val="24"/>
        </w:rPr>
      </w:pPr>
      <w:r w:rsidRPr="002D1B9B">
        <w:rPr>
          <w:rFonts w:ascii="Times New Roman" w:eastAsia="ＭＳ Ｐゴシック" w:hAnsi="Times New Roman"/>
          <w:szCs w:val="24"/>
        </w:rPr>
        <w:t xml:space="preserve">5. Promotion </w:t>
      </w:r>
      <w:r w:rsidR="00157B6F">
        <w:rPr>
          <w:rFonts w:ascii="Times New Roman" w:eastAsia="ＭＳ Ｐゴシック" w:hAnsi="Times New Roman"/>
          <w:szCs w:val="24"/>
        </w:rPr>
        <w:t>Framework</w:t>
      </w:r>
    </w:p>
    <w:p w14:paraId="12BF2216" w14:textId="77777777" w:rsidR="00EB3ABB" w:rsidRPr="002D1B9B" w:rsidRDefault="00EB3ABB" w:rsidP="00EB3ABB">
      <w:pPr>
        <w:rPr>
          <w:rFonts w:ascii="Times New Roman" w:eastAsia="ＭＳ Ｐゴシック" w:hAnsi="Times New Roman"/>
          <w:szCs w:val="24"/>
        </w:rPr>
      </w:pPr>
      <w:r w:rsidRPr="002D1B9B">
        <w:rPr>
          <w:rFonts w:ascii="Times New Roman" w:eastAsia="ＭＳ Ｐゴシック" w:hAnsi="Times New Roman"/>
          <w:szCs w:val="24"/>
        </w:rPr>
        <w:t>(1) Establishing help desks</w:t>
      </w:r>
    </w:p>
    <w:p w14:paraId="498B54E6" w14:textId="3A33B03E" w:rsidR="00EB3ABB" w:rsidRPr="002D1B9B" w:rsidRDefault="00EB3ABB" w:rsidP="00001A63">
      <w:pPr>
        <w:ind w:leftChars="200" w:left="480"/>
        <w:rPr>
          <w:rFonts w:ascii="Times New Roman" w:eastAsia="ＭＳ Ｐゴシック" w:hAnsi="Times New Roman"/>
          <w:szCs w:val="24"/>
          <w:u w:val="single"/>
        </w:rPr>
      </w:pPr>
      <w:r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 xml:space="preserve">A general open data help desk will be established within the </w:t>
      </w:r>
      <w:r w:rsidR="00827295">
        <w:rPr>
          <w:rFonts w:ascii="Times New Roman" w:eastAsia="ＭＳ Ｐゴシック" w:hAnsi="Times New Roman"/>
          <w:szCs w:val="24"/>
        </w:rPr>
        <w:t>National Strategy Office of IT</w:t>
      </w:r>
      <w:r w:rsidRPr="002D1B9B">
        <w:rPr>
          <w:rFonts w:ascii="Times New Roman" w:eastAsia="ＭＳ Ｐゴシック" w:hAnsi="Times New Roman"/>
          <w:szCs w:val="24"/>
        </w:rPr>
        <w:t xml:space="preserve"> to proactively gather information and gain an understanding of user needs (requests) and opinions concerning open data. In addition, help desks will be established in each ministry and agency and shall proactively respond to individual inquiries from users concerning open data.</w:t>
      </w:r>
    </w:p>
    <w:p w14:paraId="0144CA29" w14:textId="77777777" w:rsidR="00F4447B" w:rsidRPr="002D1B9B" w:rsidRDefault="00F4447B" w:rsidP="00EB3ABB">
      <w:pPr>
        <w:rPr>
          <w:rFonts w:ascii="Times New Roman" w:eastAsia="ＭＳ Ｐゴシック" w:hAnsi="Times New Roman"/>
          <w:szCs w:val="24"/>
        </w:rPr>
      </w:pPr>
    </w:p>
    <w:p w14:paraId="470C28C3" w14:textId="28DBD100" w:rsidR="00EB3ABB" w:rsidRPr="002D1B9B" w:rsidRDefault="00EB3ABB" w:rsidP="00EB3ABB">
      <w:pPr>
        <w:rPr>
          <w:rFonts w:ascii="Times New Roman" w:eastAsia="ＭＳ Ｐゴシック" w:hAnsi="Times New Roman"/>
          <w:szCs w:val="24"/>
        </w:rPr>
      </w:pPr>
      <w:r w:rsidRPr="002D1B9B">
        <w:rPr>
          <w:rFonts w:ascii="Times New Roman" w:eastAsia="ＭＳ Ｐゴシック" w:hAnsi="Times New Roman"/>
          <w:szCs w:val="24"/>
        </w:rPr>
        <w:t xml:space="preserve">(2) </w:t>
      </w:r>
      <w:r w:rsidR="006E2BE6">
        <w:rPr>
          <w:rFonts w:ascii="Times New Roman" w:eastAsia="ＭＳ Ｐゴシック" w:hAnsi="Times New Roman"/>
          <w:szCs w:val="24"/>
        </w:rPr>
        <w:t>Promotion</w:t>
      </w:r>
      <w:r w:rsidR="00BD4D99">
        <w:rPr>
          <w:rFonts w:ascii="Times New Roman" w:eastAsia="ＭＳ Ｐゴシック" w:hAnsi="Times New Roman"/>
          <w:szCs w:val="24"/>
        </w:rPr>
        <w:t xml:space="preserve"> </w:t>
      </w:r>
      <w:r w:rsidR="00157B6F">
        <w:rPr>
          <w:rFonts w:ascii="Times New Roman" w:eastAsia="ＭＳ Ｐゴシック" w:hAnsi="Times New Roman"/>
          <w:szCs w:val="24"/>
        </w:rPr>
        <w:t>body</w:t>
      </w:r>
    </w:p>
    <w:p w14:paraId="38849E94" w14:textId="37BB5358" w:rsidR="00EB3ABB" w:rsidRPr="002D1B9B" w:rsidRDefault="00EB3ABB" w:rsidP="00001A63">
      <w:pPr>
        <w:ind w:leftChars="200" w:left="480"/>
        <w:rPr>
          <w:rFonts w:ascii="Times New Roman" w:eastAsia="ＭＳ Ｐゴシック" w:hAnsi="Times New Roman"/>
          <w:szCs w:val="24"/>
        </w:rPr>
      </w:pPr>
      <w:r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 xml:space="preserve">Under the leadership of the Government CIO, </w:t>
      </w:r>
      <w:r w:rsidR="00C3776B">
        <w:rPr>
          <w:rFonts w:ascii="Times New Roman" w:eastAsia="ＭＳ Ｐゴシック" w:hAnsi="Times New Roman"/>
          <w:szCs w:val="24"/>
        </w:rPr>
        <w:t xml:space="preserve">the </w:t>
      </w:r>
      <w:r w:rsidRPr="002D1B9B">
        <w:rPr>
          <w:rFonts w:ascii="Times New Roman" w:eastAsia="ＭＳ Ｐゴシック" w:hAnsi="Times New Roman"/>
          <w:szCs w:val="24"/>
        </w:rPr>
        <w:t xml:space="preserve">National Strategy Office of IT will work in partnership with each ministry and agency to formulate a government-wide open data </w:t>
      </w:r>
      <w:r w:rsidR="00656A0E">
        <w:rPr>
          <w:rFonts w:ascii="Times New Roman" w:eastAsia="ＭＳ Ｐゴシック" w:hAnsi="Times New Roman"/>
          <w:szCs w:val="24"/>
        </w:rPr>
        <w:t>policy</w:t>
      </w:r>
      <w:r w:rsidRPr="002D1B9B">
        <w:rPr>
          <w:rFonts w:ascii="Times New Roman" w:eastAsia="ＭＳ Ｐゴシック" w:hAnsi="Times New Roman"/>
          <w:szCs w:val="24"/>
        </w:rPr>
        <w:t xml:space="preserve"> and undertake general coordination. In addition, it will promote government-wide open data initiatives, such as reviews and follow-ups concerning each measure, including the publication status of data by each ministry and agency. Moreover, the National Strategy Office of IT will cooperate with relevant ministries and agencies in encouraging initiatives by local governments.</w:t>
      </w:r>
    </w:p>
    <w:p w14:paraId="52C45B9F" w14:textId="77777777" w:rsidR="00EB3ABB" w:rsidRPr="002D1B9B" w:rsidRDefault="00EB3ABB" w:rsidP="00001A63">
      <w:pPr>
        <w:ind w:leftChars="200" w:left="480"/>
        <w:rPr>
          <w:rFonts w:ascii="Times New Roman" w:eastAsia="ＭＳ Ｐゴシック" w:hAnsi="Times New Roman"/>
          <w:szCs w:val="24"/>
        </w:rPr>
      </w:pPr>
      <w:r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Each ministry and agency’s Chief Information Officer (Ministry CIO) will promote open data initiatives within their own ministry or agency, as well as encouraging open data initiatives by independent administrative agencies and public utilities, among others. In addition, each ministry and agency’s Deputy Chief Information Officer (Deputy Ministry CIO) will assist the Ministry CIO in providing direction and supervision within the ministry or agency regarding open data measures.</w:t>
      </w:r>
    </w:p>
    <w:p w14:paraId="51FBC405" w14:textId="77777777" w:rsidR="00EB3ABB" w:rsidRPr="002D1B9B" w:rsidRDefault="00EB3ABB" w:rsidP="00F4091B">
      <w:pPr>
        <w:rPr>
          <w:rFonts w:ascii="Times New Roman" w:eastAsia="ＭＳ Ｐゴシック" w:hAnsi="Times New Roman"/>
          <w:szCs w:val="24"/>
        </w:rPr>
      </w:pPr>
    </w:p>
    <w:p w14:paraId="429BC4D0" w14:textId="77777777" w:rsidR="00F23A8E" w:rsidRPr="002D1B9B" w:rsidRDefault="00F23A8E" w:rsidP="00F23A8E">
      <w:pPr>
        <w:rPr>
          <w:rFonts w:ascii="Times New Roman" w:eastAsia="ＭＳ Ｐゴシック" w:hAnsi="Times New Roman"/>
          <w:szCs w:val="24"/>
        </w:rPr>
      </w:pPr>
      <w:r w:rsidRPr="002D1B9B">
        <w:rPr>
          <w:rFonts w:ascii="Times New Roman" w:eastAsia="ＭＳ Ｐゴシック" w:hAnsi="Times New Roman"/>
          <w:szCs w:val="24"/>
        </w:rPr>
        <w:t>6. Open Data Initiatives by Local Governments, Incorporated Administrative Agencies, and Companies</w:t>
      </w:r>
    </w:p>
    <w:p w14:paraId="6CDA46F6" w14:textId="77777777" w:rsidR="00F23A8E" w:rsidRPr="002D1B9B" w:rsidRDefault="00F23A8E" w:rsidP="00F23A8E">
      <w:pPr>
        <w:rPr>
          <w:rFonts w:ascii="Times New Roman" w:eastAsia="ＭＳ Ｐゴシック" w:hAnsi="Times New Roman"/>
          <w:szCs w:val="24"/>
        </w:rPr>
      </w:pPr>
      <w:r w:rsidRPr="002D1B9B">
        <w:rPr>
          <w:rFonts w:ascii="Times New Roman" w:eastAsia="ＭＳ Ｐゴシック" w:hAnsi="Times New Roman"/>
          <w:szCs w:val="24"/>
        </w:rPr>
        <w:t>(1) Local governments</w:t>
      </w:r>
    </w:p>
    <w:p w14:paraId="0CE13EAF" w14:textId="77777777" w:rsidR="00D30050" w:rsidRPr="002D1B9B" w:rsidRDefault="00F23A8E" w:rsidP="00001A63">
      <w:pPr>
        <w:ind w:leftChars="200" w:left="480"/>
        <w:rPr>
          <w:rFonts w:ascii="Times New Roman" w:eastAsia="ＭＳ Ｐゴシック" w:hAnsi="Times New Roman"/>
          <w:szCs w:val="24"/>
        </w:rPr>
      </w:pPr>
      <w:r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 xml:space="preserve">Article 11 (1) of the Public–Private Data Utilization Act stipulates that local governments, </w:t>
      </w:r>
      <w:r w:rsidRPr="002D1B9B">
        <w:rPr>
          <w:rFonts w:ascii="Times New Roman" w:eastAsia="ＭＳ Ｐゴシック" w:hAnsi="Times New Roman"/>
          <w:szCs w:val="24"/>
        </w:rPr>
        <w:lastRenderedPageBreak/>
        <w:t>just like the national government, are to implement the necessary measures to enable citizens to easily use the data that they hold.</w:t>
      </w:r>
    </w:p>
    <w:p w14:paraId="382E8808" w14:textId="734DD68E" w:rsidR="00171261" w:rsidRPr="002D1B9B" w:rsidRDefault="00DF0CA3" w:rsidP="00001A63">
      <w:pPr>
        <w:ind w:leftChars="200" w:left="480"/>
        <w:rPr>
          <w:rFonts w:ascii="Times New Roman" w:eastAsia="ＭＳ Ｐゴシック" w:hAnsi="Times New Roman"/>
          <w:szCs w:val="24"/>
        </w:rPr>
      </w:pPr>
      <w:r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 xml:space="preserve">Local governments are required to promote open data in keeping with the spirit of the Public–Private Data Utilization Act and these basic </w:t>
      </w:r>
      <w:r w:rsidR="005E29B3">
        <w:rPr>
          <w:rFonts w:ascii="Times New Roman" w:eastAsia="ＭＳ Ｐゴシック" w:hAnsi="Times New Roman"/>
          <w:szCs w:val="24"/>
        </w:rPr>
        <w:t>principles</w:t>
      </w:r>
      <w:r w:rsidRPr="002D1B9B">
        <w:rPr>
          <w:rFonts w:ascii="Times New Roman" w:eastAsia="ＭＳ Ｐゴシック" w:hAnsi="Times New Roman"/>
          <w:szCs w:val="24"/>
        </w:rPr>
        <w:t>.</w:t>
      </w:r>
    </w:p>
    <w:p w14:paraId="6C25672E" w14:textId="33D0CE67" w:rsidR="00F23A8E" w:rsidRPr="002D1B9B" w:rsidRDefault="00171261" w:rsidP="009C1E11">
      <w:pPr>
        <w:ind w:leftChars="200" w:left="480"/>
        <w:rPr>
          <w:rFonts w:ascii="Times New Roman" w:eastAsia="ＭＳ Ｐゴシック" w:hAnsi="Times New Roman"/>
          <w:szCs w:val="24"/>
        </w:rPr>
      </w:pPr>
      <w:r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 xml:space="preserve">In doing so, it would be desirable for them to strive to publish data in a standard format and in compliance with </w:t>
      </w:r>
      <w:r w:rsidR="005206E9">
        <w:rPr>
          <w:rFonts w:ascii="Times New Roman" w:eastAsia="ＭＳ Ｐゴシック" w:hAnsi="Times New Roman"/>
          <w:szCs w:val="24"/>
        </w:rPr>
        <w:t xml:space="preserve">standard </w:t>
      </w:r>
      <w:r w:rsidRPr="002D1B9B">
        <w:rPr>
          <w:rFonts w:ascii="Times New Roman" w:eastAsia="ＭＳ Ｐゴシック" w:hAnsi="Times New Roman"/>
          <w:szCs w:val="24"/>
        </w:rPr>
        <w:t>rules, so that the data published by national and local governments can be used across organizational boundaries. One effective measure would be for multiple organizations to jointly set up an open data portal site.</w:t>
      </w:r>
    </w:p>
    <w:p w14:paraId="71F44C77" w14:textId="2BABC4BF" w:rsidR="00C6055D" w:rsidRPr="00AE00AD" w:rsidRDefault="00C6055D" w:rsidP="00AE00AD">
      <w:pPr>
        <w:pStyle w:val="Web"/>
        <w:spacing w:before="0" w:beforeAutospacing="0" w:after="0" w:afterAutospacing="0"/>
        <w:ind w:leftChars="200" w:left="480" w:firstLineChars="100" w:firstLine="240"/>
        <w:rPr>
          <w:rFonts w:ascii="Times New Roman" w:hAnsi="Times New Roman" w:cs="Times New Roman"/>
          <w:color w:val="000000"/>
        </w:rPr>
      </w:pPr>
      <w:r w:rsidRPr="002D1B9B">
        <w:rPr>
          <w:rFonts w:ascii="Times New Roman" w:hAnsi="Times New Roman" w:cs="Times New Roman"/>
          <w:color w:val="000000"/>
        </w:rPr>
        <w:t>The government will actively support open data initiatives by local governments, by such means</w:t>
      </w:r>
      <w:r w:rsidR="00AE00AD">
        <w:rPr>
          <w:rFonts w:ascii="Times New Roman" w:hAnsi="Times New Roman" w:cs="Times New Roman"/>
          <w:color w:val="000000"/>
        </w:rPr>
        <w:t xml:space="preserve"> as deploying open data experts;</w:t>
      </w:r>
      <w:r w:rsidRPr="002D1B9B">
        <w:rPr>
          <w:rFonts w:ascii="Times New Roman" w:hAnsi="Times New Roman" w:cs="Times New Roman"/>
          <w:color w:val="000000"/>
        </w:rPr>
        <w:t xml:space="preserve"> identifying the fields and data items regarding which publication is particularly desirable in the case of local governments</w:t>
      </w:r>
      <w:r w:rsidR="00AE00AD">
        <w:rPr>
          <w:rFonts w:ascii="Times New Roman" w:hAnsi="Times New Roman" w:cs="Times New Roman"/>
          <w:color w:val="000000"/>
        </w:rPr>
        <w:t>;</w:t>
      </w:r>
      <w:r w:rsidRPr="002D1B9B">
        <w:rPr>
          <w:rFonts w:ascii="Times New Roman" w:hAnsi="Times New Roman" w:cs="Times New Roman"/>
          <w:color w:val="000000"/>
        </w:rPr>
        <w:t xml:space="preserve"> providing guides and anthologies of examples of advanced</w:t>
      </w:r>
      <w:r w:rsidR="00AE00AD">
        <w:rPr>
          <w:rFonts w:ascii="Times New Roman" w:hAnsi="Times New Roman" w:cs="Times New Roman"/>
          <w:color w:val="000000"/>
        </w:rPr>
        <w:t xml:space="preserve"> initiatives;</w:t>
      </w:r>
      <w:r w:rsidRPr="002D1B9B">
        <w:rPr>
          <w:rFonts w:ascii="Times New Roman" w:hAnsi="Times New Roman" w:cs="Times New Roman"/>
          <w:color w:val="000000"/>
        </w:rPr>
        <w:t xml:space="preserve"> and providing human resource development tools.</w:t>
      </w:r>
    </w:p>
    <w:p w14:paraId="44265BB4" w14:textId="77777777" w:rsidR="00F4447B" w:rsidRPr="002D1B9B" w:rsidRDefault="00F4447B" w:rsidP="00F23A8E">
      <w:pPr>
        <w:rPr>
          <w:rFonts w:ascii="Times New Roman" w:eastAsia="ＭＳ Ｐゴシック" w:hAnsi="Times New Roman"/>
          <w:szCs w:val="24"/>
        </w:rPr>
      </w:pPr>
    </w:p>
    <w:p w14:paraId="0E98E694" w14:textId="77777777" w:rsidR="00D845DD" w:rsidRPr="002D1B9B" w:rsidRDefault="00D845DD" w:rsidP="00F23A8E">
      <w:pPr>
        <w:rPr>
          <w:rFonts w:ascii="Times New Roman" w:eastAsia="ＭＳ Ｐゴシック" w:hAnsi="Times New Roman"/>
          <w:szCs w:val="24"/>
        </w:rPr>
      </w:pPr>
      <w:r w:rsidRPr="002D1B9B">
        <w:rPr>
          <w:rFonts w:ascii="Times New Roman" w:eastAsia="ＭＳ Ｐゴシック" w:hAnsi="Times New Roman"/>
          <w:szCs w:val="24"/>
        </w:rPr>
        <w:t>(2) Companies</w:t>
      </w:r>
    </w:p>
    <w:p w14:paraId="1AD27B9B" w14:textId="77777777" w:rsidR="00D845DD" w:rsidRPr="002D1B9B" w:rsidRDefault="00D845DD" w:rsidP="00001A63">
      <w:pPr>
        <w:ind w:leftChars="200" w:left="480"/>
        <w:rPr>
          <w:rFonts w:ascii="Times New Roman" w:eastAsia="ＭＳ Ｐゴシック" w:hAnsi="Times New Roman"/>
          <w:szCs w:val="24"/>
        </w:rPr>
      </w:pPr>
      <w:r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Article 11 (2) of the Public–Private Data Utilization Act stipulates that companies (including incorporated administrative agencies) are to endeavor to implement the necessary measures to enable citizens to easily use data that contributes to enhancing the public interest.</w:t>
      </w:r>
    </w:p>
    <w:p w14:paraId="17DCB9DC" w14:textId="0C2CFC20" w:rsidR="00DF104F" w:rsidRPr="002D1B9B" w:rsidRDefault="00DF104F" w:rsidP="00DF104F">
      <w:pPr>
        <w:ind w:leftChars="200" w:left="480"/>
        <w:rPr>
          <w:rFonts w:ascii="Times New Roman" w:eastAsia="ＭＳ Ｐゴシック" w:hAnsi="Times New Roman"/>
          <w:szCs w:val="24"/>
        </w:rPr>
      </w:pPr>
      <w:r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 xml:space="preserve">It would be desirable for incorporated administrative agencies, universities, and the like to promote open data initiatives compliant with these basic </w:t>
      </w:r>
      <w:r w:rsidR="005E29B3">
        <w:rPr>
          <w:rFonts w:ascii="Times New Roman" w:eastAsia="ＭＳ Ｐゴシック" w:hAnsi="Times New Roman"/>
          <w:szCs w:val="24"/>
        </w:rPr>
        <w:t>principles</w:t>
      </w:r>
      <w:r w:rsidRPr="002D1B9B">
        <w:rPr>
          <w:rFonts w:ascii="Times New Roman" w:eastAsia="ＭＳ Ｐゴシック" w:hAnsi="Times New Roman"/>
          <w:szCs w:val="24"/>
        </w:rPr>
        <w:t>, since their operation, projects, and/or research are funded by the government.</w:t>
      </w:r>
      <w:r w:rsidR="0090213B" w:rsidRPr="002D1B9B">
        <w:rPr>
          <w:rStyle w:val="aa"/>
          <w:rFonts w:ascii="Times New Roman" w:eastAsia="ＭＳ Ｐゴシック" w:hAnsi="Times New Roman"/>
          <w:szCs w:val="24"/>
        </w:rPr>
        <w:footnoteReference w:id="16"/>
      </w:r>
    </w:p>
    <w:p w14:paraId="09D2EA84" w14:textId="34D118E3" w:rsidR="00632DD4" w:rsidRPr="002D1B9B" w:rsidRDefault="00D845DD" w:rsidP="00001A63">
      <w:pPr>
        <w:ind w:leftChars="200" w:left="480"/>
        <w:rPr>
          <w:rFonts w:ascii="Times New Roman" w:eastAsia="ＭＳ Ｐゴシック" w:hAnsi="Times New Roman"/>
          <w:szCs w:val="24"/>
        </w:rPr>
      </w:pPr>
      <w:r w:rsidRPr="002D1B9B">
        <w:rPr>
          <w:rFonts w:ascii="Times New Roman" w:eastAsia="ＭＳ Ｐゴシック" w:hAnsi="Times New Roman"/>
          <w:szCs w:val="24"/>
        </w:rPr>
        <w:t xml:space="preserve">　</w:t>
      </w:r>
      <w:r w:rsidRPr="002D1B9B">
        <w:rPr>
          <w:rFonts w:ascii="Times New Roman" w:eastAsia="ＭＳ Ｐゴシック" w:hAnsi="Times New Roman"/>
          <w:szCs w:val="24"/>
        </w:rPr>
        <w:t xml:space="preserve">Moreover, given the public nature of companies operating in the field of public utilities such as electricity, gas, communications, broadcasting, and transport, it would be desirable to promote open data in keeping with these basic </w:t>
      </w:r>
      <w:r w:rsidR="005E29B3">
        <w:rPr>
          <w:rFonts w:ascii="Times New Roman" w:eastAsia="ＭＳ Ｐゴシック" w:hAnsi="Times New Roman"/>
          <w:szCs w:val="24"/>
        </w:rPr>
        <w:t>principles</w:t>
      </w:r>
      <w:r w:rsidRPr="002D1B9B">
        <w:rPr>
          <w:rFonts w:ascii="Times New Roman" w:eastAsia="ＭＳ Ｐゴシック" w:hAnsi="Times New Roman"/>
          <w:szCs w:val="24"/>
        </w:rPr>
        <w:t xml:space="preserve"> and user needs.</w:t>
      </w:r>
    </w:p>
    <w:p w14:paraId="7B7B8944" w14:textId="77777777" w:rsidR="00172B23" w:rsidRDefault="00172B23">
      <w:pPr>
        <w:rPr>
          <w:rFonts w:ascii="Times New Roman" w:eastAsia="ＭＳ Ｐゴシック" w:hAnsi="Times New Roman"/>
          <w:szCs w:val="24"/>
        </w:rPr>
      </w:pPr>
    </w:p>
    <w:p w14:paraId="4D4DE233" w14:textId="2127E378" w:rsidR="00E26BAD" w:rsidRPr="002D1B9B" w:rsidRDefault="009A6CE2" w:rsidP="00E26BAD">
      <w:pPr>
        <w:rPr>
          <w:rFonts w:ascii="Times New Roman" w:eastAsia="ＭＳ Ｐゴシック" w:hAnsi="Times New Roman"/>
          <w:szCs w:val="24"/>
        </w:rPr>
      </w:pPr>
      <w:r>
        <w:rPr>
          <w:rFonts w:ascii="Times New Roman" w:eastAsia="ＭＳ Ｐゴシック" w:hAnsi="Times New Roman" w:hint="eastAsia"/>
          <w:szCs w:val="24"/>
        </w:rPr>
        <w:t xml:space="preserve">7. </w:t>
      </w:r>
      <w:r w:rsidR="00E26BAD" w:rsidRPr="009A6CE2">
        <w:rPr>
          <w:rFonts w:ascii="Times New Roman" w:eastAsia="ＭＳ Ｐゴシック" w:hAnsi="Times New Roman"/>
          <w:szCs w:val="24"/>
        </w:rPr>
        <w:t xml:space="preserve"> Revi</w:t>
      </w:r>
      <w:r w:rsidR="00E26BAD" w:rsidRPr="002D1B9B">
        <w:rPr>
          <w:rFonts w:ascii="Times New Roman" w:eastAsia="ＭＳ Ｐゴシック" w:hAnsi="Times New Roman"/>
          <w:szCs w:val="24"/>
        </w:rPr>
        <w:t xml:space="preserve">ew of These Basic </w:t>
      </w:r>
      <w:r w:rsidR="005E29B3">
        <w:rPr>
          <w:rFonts w:ascii="Times New Roman" w:eastAsia="ＭＳ Ｐゴシック" w:hAnsi="Times New Roman"/>
          <w:szCs w:val="24"/>
        </w:rPr>
        <w:t>Principles</w:t>
      </w:r>
    </w:p>
    <w:p w14:paraId="3FEB98F7" w14:textId="302A922C" w:rsidR="00E26BAD" w:rsidRPr="002D1B9B" w:rsidRDefault="00E26BAD" w:rsidP="00E26BAD">
      <w:pPr>
        <w:pStyle w:val="Web"/>
        <w:spacing w:before="0" w:beforeAutospacing="0" w:after="0" w:afterAutospacing="0"/>
        <w:ind w:leftChars="100" w:left="240"/>
        <w:rPr>
          <w:rFonts w:ascii="Times New Roman" w:hAnsi="Times New Roman" w:cs="Times New Roman"/>
          <w:color w:val="000000"/>
          <w:kern w:val="24"/>
        </w:rPr>
      </w:pPr>
      <w:r w:rsidRPr="002D1B9B">
        <w:rPr>
          <w:rFonts w:ascii="Times New Roman" w:hAnsi="Times New Roman" w:cs="Times New Roman"/>
          <w:color w:val="000000"/>
        </w:rPr>
        <w:t xml:space="preserve">　</w:t>
      </w:r>
      <w:r w:rsidRPr="002D1B9B">
        <w:rPr>
          <w:rFonts w:ascii="Times New Roman" w:hAnsi="Times New Roman" w:cs="Times New Roman"/>
          <w:color w:val="000000"/>
        </w:rPr>
        <w:t xml:space="preserve">Flexible reviews of these basic </w:t>
      </w:r>
      <w:r w:rsidR="005E29B3">
        <w:rPr>
          <w:rFonts w:ascii="Times New Roman" w:hAnsi="Times New Roman" w:cs="Times New Roman"/>
          <w:color w:val="000000"/>
        </w:rPr>
        <w:t>principles</w:t>
      </w:r>
      <w:r w:rsidRPr="002D1B9B">
        <w:rPr>
          <w:rFonts w:ascii="Times New Roman" w:hAnsi="Times New Roman" w:cs="Times New Roman"/>
          <w:color w:val="000000"/>
        </w:rPr>
        <w:t xml:space="preserve"> will be carried out in response to changes in technological trends and the international environment, while also taking into account such matters as the results of the various measures</w:t>
      </w:r>
      <w:r w:rsidR="005963AB">
        <w:rPr>
          <w:rFonts w:ascii="Times New Roman" w:hAnsi="Times New Roman" w:cs="Times New Roman"/>
          <w:color w:val="000000"/>
        </w:rPr>
        <w:t>,</w:t>
      </w:r>
      <w:r w:rsidRPr="002D1B9B">
        <w:rPr>
          <w:rFonts w:ascii="Times New Roman" w:hAnsi="Times New Roman" w:cs="Times New Roman"/>
          <w:color w:val="000000"/>
        </w:rPr>
        <w:t xml:space="preserve"> and the views and requests of the public and companies.</w:t>
      </w:r>
    </w:p>
    <w:p w14:paraId="4C581EC9" w14:textId="77777777" w:rsidR="00433E77" w:rsidRPr="002D1B9B" w:rsidRDefault="00433E77" w:rsidP="00E26BAD">
      <w:pPr>
        <w:pStyle w:val="Web"/>
        <w:spacing w:before="0" w:beforeAutospacing="0" w:after="0" w:afterAutospacing="0"/>
        <w:ind w:leftChars="100" w:left="240"/>
        <w:rPr>
          <w:rFonts w:ascii="Times New Roman" w:hAnsi="Times New Roman" w:cs="Times New Roman"/>
          <w:color w:val="000000"/>
          <w:kern w:val="24"/>
        </w:rPr>
      </w:pPr>
    </w:p>
    <w:p w14:paraId="6BA1E3CD" w14:textId="77777777" w:rsidR="00E26BAD" w:rsidRPr="002D1B9B" w:rsidRDefault="00E26BAD" w:rsidP="00DA07C2">
      <w:pPr>
        <w:jc w:val="right"/>
        <w:rPr>
          <w:rFonts w:ascii="Times New Roman" w:eastAsia="ＭＳ Ｐゴシック" w:hAnsi="Times New Roman"/>
          <w:szCs w:val="24"/>
        </w:rPr>
      </w:pPr>
    </w:p>
    <w:sectPr w:rsidR="00E26BAD" w:rsidRPr="002D1B9B" w:rsidSect="003B3E40">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39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BD2082" w16cid:durableId="1D66C41E"/>
  <w16cid:commentId w16cid:paraId="6B0D6C2B" w16cid:durableId="1D66C41F"/>
  <w16cid:commentId w16cid:paraId="14C2AB1D" w16cid:durableId="1D673BD4"/>
  <w16cid:commentId w16cid:paraId="5120455E" w16cid:durableId="1D66C420"/>
  <w16cid:commentId w16cid:paraId="5C65966B" w16cid:durableId="1D56C58C"/>
  <w16cid:commentId w16cid:paraId="40487790" w16cid:durableId="1D56C58D"/>
  <w16cid:commentId w16cid:paraId="371FB058" w16cid:durableId="1D56C58E"/>
  <w16cid:commentId w16cid:paraId="033F78FE" w16cid:durableId="1D66C424"/>
  <w16cid:commentId w16cid:paraId="061DFECD" w16cid:durableId="1D66C425"/>
  <w16cid:commentId w16cid:paraId="135634F6" w16cid:durableId="1D66C426"/>
  <w16cid:commentId w16cid:paraId="6CC13967" w16cid:durableId="1D66C427"/>
  <w16cid:commentId w16cid:paraId="4F12DCFF" w16cid:durableId="1D56C590"/>
  <w16cid:commentId w16cid:paraId="7B6925FF" w16cid:durableId="1D66C429"/>
  <w16cid:commentId w16cid:paraId="41C457CD" w16cid:durableId="1D5A84DB"/>
  <w16cid:commentId w16cid:paraId="74B64D6B" w16cid:durableId="1D66C42B"/>
  <w16cid:commentId w16cid:paraId="747344EB" w16cid:durableId="1D66C42C"/>
  <w16cid:commentId w16cid:paraId="21B514D4" w16cid:durableId="1D56C591"/>
  <w16cid:commentId w16cid:paraId="30E64B52" w16cid:durableId="1D66C42E"/>
  <w16cid:commentId w16cid:paraId="034119E8" w16cid:durableId="1D66C42F"/>
  <w16cid:commentId w16cid:paraId="667BFEB5" w16cid:durableId="1D673CD9"/>
  <w16cid:commentId w16cid:paraId="29390998" w16cid:durableId="1D66C430"/>
  <w16cid:commentId w16cid:paraId="0EE3E3E6" w16cid:durableId="1D673DC0"/>
  <w16cid:commentId w16cid:paraId="217733A7" w16cid:durableId="1D66C431"/>
  <w16cid:commentId w16cid:paraId="67702320" w16cid:durableId="1D66C432"/>
  <w16cid:commentId w16cid:paraId="38ED7DC8" w16cid:durableId="1D673DF0"/>
  <w16cid:commentId w16cid:paraId="2EE286C4" w16cid:durableId="1D673E41"/>
  <w16cid:commentId w16cid:paraId="7C0CA97F" w16cid:durableId="1D673E83"/>
  <w16cid:commentId w16cid:paraId="3BD13E57" w16cid:durableId="1D66C433"/>
  <w16cid:commentId w16cid:paraId="64654BE1" w16cid:durableId="1D56C594"/>
  <w16cid:commentId w16cid:paraId="795E3EE3" w16cid:durableId="1D66C4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B5013" w14:textId="77777777" w:rsidR="00AC2E30" w:rsidRDefault="00AC2E30" w:rsidP="00DE2071">
      <w:r>
        <w:separator/>
      </w:r>
    </w:p>
  </w:endnote>
  <w:endnote w:type="continuationSeparator" w:id="0">
    <w:p w14:paraId="4097FFC8" w14:textId="77777777" w:rsidR="00AC2E30" w:rsidRDefault="00AC2E30" w:rsidP="00DE2071">
      <w:r>
        <w:continuationSeparator/>
      </w:r>
    </w:p>
  </w:endnote>
  <w:endnote w:type="continuationNotice" w:id="1">
    <w:p w14:paraId="03EA6105" w14:textId="77777777" w:rsidR="00AC2E30" w:rsidRDefault="00AC2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E9C0" w14:textId="77777777" w:rsidR="004F55EC" w:rsidRDefault="004F55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10E92" w14:textId="5BDA0A99" w:rsidR="00365729" w:rsidRDefault="00365729" w:rsidP="00001A63">
    <w:pPr>
      <w:pStyle w:val="a5"/>
      <w:jc w:val="center"/>
    </w:pPr>
    <w:r>
      <w:fldChar w:fldCharType="begin"/>
    </w:r>
    <w:r>
      <w:instrText>PAGE   \* MERGEFORMAT</w:instrText>
    </w:r>
    <w:r>
      <w:fldChar w:fldCharType="separate"/>
    </w:r>
    <w:r w:rsidR="004F55EC">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D395F" w14:textId="77777777" w:rsidR="00365729" w:rsidRDefault="00365729" w:rsidP="005955D2">
    <w:pPr>
      <w:pStyle w:val="a5"/>
      <w:jc w:val="center"/>
    </w:pPr>
    <w:r>
      <w:fldChar w:fldCharType="begin"/>
    </w:r>
    <w:r>
      <w:instrText>PAGE   \* MERGEFORMAT</w:instrText>
    </w:r>
    <w:r>
      <w:fldChar w:fldCharType="separate"/>
    </w:r>
    <w:r w:rsidR="003B3E40" w:rsidRPr="003B3E40">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A58CB" w14:textId="77777777" w:rsidR="00AC2E30" w:rsidRDefault="00AC2E30" w:rsidP="00DE2071">
      <w:r>
        <w:separator/>
      </w:r>
    </w:p>
  </w:footnote>
  <w:footnote w:type="continuationSeparator" w:id="0">
    <w:p w14:paraId="2FF7953D" w14:textId="77777777" w:rsidR="00AC2E30" w:rsidRDefault="00AC2E30" w:rsidP="00DE2071">
      <w:r>
        <w:continuationSeparator/>
      </w:r>
    </w:p>
  </w:footnote>
  <w:footnote w:type="continuationNotice" w:id="1">
    <w:p w14:paraId="5100ED3E" w14:textId="77777777" w:rsidR="00AC2E30" w:rsidRDefault="00AC2E30"/>
  </w:footnote>
  <w:footnote w:id="2">
    <w:p w14:paraId="12688D72" w14:textId="4A4CDE26" w:rsidR="00797E13" w:rsidRDefault="00797E13">
      <w:pPr>
        <w:pStyle w:val="a8"/>
        <w:rPr>
          <w:rFonts w:ascii="Times New Roman" w:hAnsi="Times New Roman"/>
          <w:sz w:val="21"/>
          <w:szCs w:val="21"/>
        </w:rPr>
      </w:pPr>
      <w:r>
        <w:rPr>
          <w:rFonts w:ascii="Times New Roman" w:hAnsi="Times New Roman"/>
          <w:sz w:val="21"/>
          <w:szCs w:val="21"/>
        </w:rPr>
        <w:t>*Abbreviat</w:t>
      </w:r>
      <w:r w:rsidR="00617A10">
        <w:rPr>
          <w:rFonts w:ascii="Times New Roman" w:hAnsi="Times New Roman"/>
          <w:sz w:val="21"/>
          <w:szCs w:val="21"/>
        </w:rPr>
        <w:t>ion of</w:t>
      </w:r>
      <w:r>
        <w:rPr>
          <w:rFonts w:ascii="Times New Roman" w:hAnsi="Times New Roman"/>
          <w:sz w:val="21"/>
          <w:szCs w:val="21"/>
        </w:rPr>
        <w:t xml:space="preserve"> Strategic Headquarters</w:t>
      </w:r>
      <w:r w:rsidR="00617A10">
        <w:rPr>
          <w:rFonts w:ascii="Times New Roman" w:hAnsi="Times New Roman"/>
          <w:sz w:val="21"/>
          <w:szCs w:val="21"/>
        </w:rPr>
        <w:t xml:space="preserve"> for the Promotion of an Advanced Information and Telecommunications Network Society</w:t>
      </w:r>
    </w:p>
    <w:p w14:paraId="229121BF" w14:textId="77777777" w:rsidR="00365729" w:rsidRPr="002D1B9B" w:rsidRDefault="00365729">
      <w:pPr>
        <w:pStyle w:val="a8"/>
        <w:rPr>
          <w:rFonts w:ascii="Times New Roman" w:eastAsiaTheme="minorEastAsia" w:hAnsi="Times New Roman"/>
          <w:sz w:val="21"/>
          <w:szCs w:val="21"/>
        </w:rPr>
      </w:pPr>
      <w:r w:rsidRPr="002D1B9B">
        <w:rPr>
          <w:rStyle w:val="aa"/>
          <w:rFonts w:ascii="Times New Roman" w:eastAsiaTheme="minorEastAsia" w:hAnsi="Times New Roman"/>
          <w:sz w:val="21"/>
          <w:szCs w:val="21"/>
        </w:rPr>
        <w:footnoteRef/>
      </w:r>
      <w:r w:rsidRPr="002D1B9B">
        <w:rPr>
          <w:rFonts w:ascii="Times New Roman" w:hAnsi="Times New Roman"/>
          <w:sz w:val="21"/>
          <w:szCs w:val="21"/>
        </w:rPr>
        <w:t xml:space="preserve"> Requests were made for cooperation in providing disaster-related information in a file format that would facilitate the processing of the information. In addition, information held by companies about whether or not roads were passable was published and used.</w:t>
      </w:r>
    </w:p>
  </w:footnote>
  <w:footnote w:id="3">
    <w:p w14:paraId="34C86478" w14:textId="77777777" w:rsidR="004F673A" w:rsidRPr="002D1B9B" w:rsidRDefault="004F673A">
      <w:pPr>
        <w:pStyle w:val="a8"/>
        <w:rPr>
          <w:rFonts w:ascii="Times New Roman" w:eastAsiaTheme="minorEastAsia" w:hAnsi="Times New Roman"/>
          <w:sz w:val="21"/>
          <w:szCs w:val="21"/>
        </w:rPr>
      </w:pPr>
      <w:r w:rsidRPr="002D1B9B">
        <w:rPr>
          <w:rStyle w:val="aa"/>
          <w:rFonts w:ascii="Times New Roman" w:eastAsiaTheme="minorEastAsia" w:hAnsi="Times New Roman"/>
          <w:sz w:val="21"/>
          <w:szCs w:val="21"/>
        </w:rPr>
        <w:footnoteRef/>
      </w:r>
      <w:r w:rsidRPr="002D1B9B">
        <w:rPr>
          <w:rFonts w:ascii="Times New Roman" w:hAnsi="Times New Roman"/>
          <w:sz w:val="21"/>
          <w:szCs w:val="21"/>
        </w:rPr>
        <w:t xml:space="preserve"> This is the practice of planning, developing, and operating all information systems and operational processes relating to public data on the premise of open data.</w:t>
      </w:r>
    </w:p>
  </w:footnote>
  <w:footnote w:id="4">
    <w:p w14:paraId="06C31F65" w14:textId="01F33E16" w:rsidR="003B3797" w:rsidRPr="002D1B9B" w:rsidRDefault="003B3797" w:rsidP="003B3797">
      <w:pPr>
        <w:pStyle w:val="a8"/>
        <w:rPr>
          <w:rFonts w:ascii="Times New Roman" w:eastAsiaTheme="minorEastAsia" w:hAnsi="Times New Roman"/>
          <w:sz w:val="21"/>
          <w:szCs w:val="21"/>
        </w:rPr>
      </w:pPr>
      <w:r w:rsidRPr="002D1B9B">
        <w:rPr>
          <w:rStyle w:val="aa"/>
          <w:rFonts w:ascii="Times New Roman" w:eastAsiaTheme="minorEastAsia" w:hAnsi="Times New Roman"/>
          <w:sz w:val="21"/>
          <w:szCs w:val="21"/>
        </w:rPr>
        <w:footnoteRef/>
      </w:r>
      <w:r w:rsidRPr="002D1B9B">
        <w:rPr>
          <w:rFonts w:ascii="Times New Roman" w:hAnsi="Times New Roman"/>
          <w:sz w:val="21"/>
          <w:szCs w:val="21"/>
        </w:rPr>
        <w:t xml:space="preserve"> However, measures such as requiring users to register </w:t>
      </w:r>
      <w:r w:rsidR="004201CA">
        <w:rPr>
          <w:rFonts w:ascii="Times New Roman" w:hAnsi="Times New Roman"/>
          <w:sz w:val="21"/>
          <w:szCs w:val="21"/>
        </w:rPr>
        <w:t>in advance</w:t>
      </w:r>
      <w:r w:rsidRPr="002D1B9B">
        <w:rPr>
          <w:rFonts w:ascii="Times New Roman" w:hAnsi="Times New Roman"/>
          <w:sz w:val="21"/>
          <w:szCs w:val="21"/>
        </w:rPr>
        <w:t xml:space="preserve"> or other restrictions on methods of accessing the data may be imposed for security reasons.</w:t>
      </w:r>
    </w:p>
  </w:footnote>
  <w:footnote w:id="5">
    <w:p w14:paraId="06982A54" w14:textId="08D32F54" w:rsidR="007761D2" w:rsidRPr="002D1B9B" w:rsidRDefault="007761D2">
      <w:pPr>
        <w:pStyle w:val="a8"/>
        <w:rPr>
          <w:rFonts w:ascii="Times New Roman" w:eastAsiaTheme="minorEastAsia" w:hAnsi="Times New Roman"/>
          <w:sz w:val="21"/>
          <w:szCs w:val="21"/>
        </w:rPr>
      </w:pPr>
      <w:r w:rsidRPr="002D1B9B">
        <w:rPr>
          <w:rStyle w:val="aa"/>
          <w:rFonts w:ascii="Times New Roman" w:eastAsiaTheme="minorEastAsia" w:hAnsi="Times New Roman"/>
          <w:sz w:val="21"/>
          <w:szCs w:val="21"/>
        </w:rPr>
        <w:footnoteRef/>
      </w:r>
      <w:r w:rsidRPr="002D1B9B">
        <w:rPr>
          <w:rFonts w:ascii="Times New Roman" w:hAnsi="Times New Roman"/>
          <w:sz w:val="21"/>
          <w:szCs w:val="21"/>
        </w:rPr>
        <w:t xml:space="preserve"> “Machine-readable” </w:t>
      </w:r>
      <w:r w:rsidR="003F2465">
        <w:rPr>
          <w:rFonts w:ascii="Times New Roman" w:hAnsi="Times New Roman"/>
          <w:sz w:val="21"/>
          <w:szCs w:val="21"/>
        </w:rPr>
        <w:t>means</w:t>
      </w:r>
      <w:r w:rsidRPr="002D1B9B">
        <w:rPr>
          <w:rFonts w:ascii="Times New Roman" w:hAnsi="Times New Roman"/>
          <w:sz w:val="21"/>
          <w:szCs w:val="21"/>
        </w:rPr>
        <w:t xml:space="preserve"> that a computer program can automatically process and edit the data.</w:t>
      </w:r>
    </w:p>
  </w:footnote>
  <w:footnote w:id="6">
    <w:p w14:paraId="169C9AAE" w14:textId="77777777" w:rsidR="007761D2" w:rsidRPr="002D1B9B" w:rsidRDefault="007761D2">
      <w:pPr>
        <w:pStyle w:val="a8"/>
        <w:rPr>
          <w:rFonts w:ascii="Times New Roman" w:eastAsiaTheme="minorEastAsia" w:hAnsi="Times New Roman"/>
          <w:sz w:val="21"/>
          <w:szCs w:val="21"/>
        </w:rPr>
      </w:pPr>
      <w:r w:rsidRPr="002D1B9B">
        <w:rPr>
          <w:rStyle w:val="aa"/>
          <w:rFonts w:ascii="Times New Roman" w:eastAsiaTheme="minorEastAsia" w:hAnsi="Times New Roman"/>
          <w:sz w:val="21"/>
          <w:szCs w:val="21"/>
        </w:rPr>
        <w:footnoteRef/>
      </w:r>
      <w:r w:rsidRPr="002D1B9B">
        <w:rPr>
          <w:rFonts w:ascii="Times New Roman" w:hAnsi="Times New Roman"/>
          <w:sz w:val="21"/>
          <w:szCs w:val="21"/>
        </w:rPr>
        <w:t xml:space="preserve"> While unable to be described as open data, there are cases in which the costs of maintaining and managing the data provision system are covered by imposing a charge on a limited range of users.</w:t>
      </w:r>
    </w:p>
  </w:footnote>
  <w:footnote w:id="7">
    <w:p w14:paraId="10E6C79A" w14:textId="77777777" w:rsidR="0046416E" w:rsidRPr="002D1B9B" w:rsidRDefault="0046416E">
      <w:pPr>
        <w:pStyle w:val="a8"/>
        <w:rPr>
          <w:rFonts w:ascii="Times New Roman" w:eastAsiaTheme="minorEastAsia" w:hAnsi="Times New Roman"/>
          <w:sz w:val="21"/>
          <w:szCs w:val="21"/>
        </w:rPr>
      </w:pPr>
      <w:r w:rsidRPr="002D1B9B">
        <w:rPr>
          <w:rStyle w:val="aa"/>
          <w:rFonts w:ascii="Times New Roman" w:eastAsiaTheme="minorEastAsia" w:hAnsi="Times New Roman"/>
          <w:sz w:val="21"/>
          <w:szCs w:val="21"/>
        </w:rPr>
        <w:footnoteRef/>
      </w:r>
      <w:r w:rsidRPr="002D1B9B">
        <w:rPr>
          <w:rFonts w:ascii="Times New Roman" w:hAnsi="Times New Roman"/>
          <w:sz w:val="21"/>
          <w:szCs w:val="21"/>
        </w:rPr>
        <w:t xml:space="preserve"> If the information cannot be published as open data for legal reasons or on other reasonable grounds (including cases in which there are restrictions on secondary use), this fact will be indicated in specific terms.</w:t>
      </w:r>
    </w:p>
  </w:footnote>
  <w:footnote w:id="8">
    <w:p w14:paraId="00840FE1" w14:textId="77777777" w:rsidR="0046416E" w:rsidRPr="002D1B9B" w:rsidRDefault="0046416E">
      <w:pPr>
        <w:pStyle w:val="a8"/>
        <w:rPr>
          <w:rFonts w:ascii="Times New Roman" w:eastAsiaTheme="minorEastAsia" w:hAnsi="Times New Roman"/>
          <w:sz w:val="21"/>
          <w:szCs w:val="21"/>
        </w:rPr>
      </w:pPr>
      <w:r w:rsidRPr="002D1B9B">
        <w:rPr>
          <w:rStyle w:val="aa"/>
          <w:rFonts w:ascii="Times New Roman" w:eastAsiaTheme="minorEastAsia" w:hAnsi="Times New Roman"/>
          <w:sz w:val="21"/>
          <w:szCs w:val="21"/>
        </w:rPr>
        <w:footnoteRef/>
      </w:r>
      <w:r w:rsidRPr="002D1B9B">
        <w:rPr>
          <w:rFonts w:ascii="Times New Roman" w:hAnsi="Times New Roman"/>
          <w:sz w:val="21"/>
          <w:szCs w:val="21"/>
        </w:rPr>
        <w:t xml:space="preserve"> If publishing the reason why the information cannot be published would have the effect of disclosing the information that cannot be published (Non-Disclosure Information), the reason may be withheld.</w:t>
      </w:r>
    </w:p>
  </w:footnote>
  <w:footnote w:id="9">
    <w:p w14:paraId="6561CF4D" w14:textId="2E310247" w:rsidR="000411C8" w:rsidRPr="002D1B9B" w:rsidRDefault="000411C8">
      <w:pPr>
        <w:pStyle w:val="a8"/>
        <w:rPr>
          <w:rFonts w:ascii="Times New Roman" w:eastAsiaTheme="minorEastAsia" w:hAnsi="Times New Roman"/>
          <w:sz w:val="21"/>
          <w:szCs w:val="21"/>
        </w:rPr>
      </w:pPr>
      <w:r w:rsidRPr="002D1B9B">
        <w:rPr>
          <w:rStyle w:val="aa"/>
          <w:rFonts w:ascii="Times New Roman" w:eastAsiaTheme="minorEastAsia" w:hAnsi="Times New Roman"/>
          <w:sz w:val="21"/>
          <w:szCs w:val="21"/>
        </w:rPr>
        <w:footnoteRef/>
      </w:r>
      <w:r w:rsidRPr="002D1B9B">
        <w:rPr>
          <w:rFonts w:ascii="Times New Roman" w:hAnsi="Times New Roman"/>
          <w:sz w:val="21"/>
          <w:szCs w:val="21"/>
        </w:rPr>
        <w:t xml:space="preserve"> For example, it is envisaged that information</w:t>
      </w:r>
      <w:r w:rsidR="004201CA">
        <w:rPr>
          <w:rFonts w:ascii="Times New Roman" w:hAnsi="Times New Roman" w:hint="eastAsia"/>
          <w:sz w:val="21"/>
          <w:szCs w:val="21"/>
        </w:rPr>
        <w:t>,</w:t>
      </w:r>
      <w:r w:rsidRPr="002D1B9B">
        <w:rPr>
          <w:rFonts w:ascii="Times New Roman" w:hAnsi="Times New Roman"/>
          <w:sz w:val="21"/>
          <w:szCs w:val="21"/>
        </w:rPr>
        <w:t xml:space="preserve"> which risks impeding the maintenance of public safety if widely published</w:t>
      </w:r>
      <w:r w:rsidR="004201CA">
        <w:rPr>
          <w:rFonts w:ascii="Times New Roman" w:hAnsi="Times New Roman"/>
          <w:sz w:val="21"/>
          <w:szCs w:val="21"/>
        </w:rPr>
        <w:t>,</w:t>
      </w:r>
      <w:r w:rsidRPr="002D1B9B">
        <w:rPr>
          <w:rFonts w:ascii="Times New Roman" w:hAnsi="Times New Roman"/>
          <w:sz w:val="21"/>
          <w:szCs w:val="21"/>
        </w:rPr>
        <w:t xml:space="preserve"> could be </w:t>
      </w:r>
      <w:r w:rsidR="004201CA">
        <w:rPr>
          <w:rFonts w:ascii="Times New Roman" w:hAnsi="Times New Roman"/>
          <w:sz w:val="21"/>
          <w:szCs w:val="21"/>
        </w:rPr>
        <w:t xml:space="preserve">shared among a </w:t>
      </w:r>
      <w:r w:rsidR="00B236FD">
        <w:rPr>
          <w:rFonts w:ascii="Times New Roman" w:hAnsi="Times New Roman"/>
          <w:sz w:val="21"/>
          <w:szCs w:val="21"/>
        </w:rPr>
        <w:t xml:space="preserve">limited range of relevant parties and utilized for safety measures. </w:t>
      </w:r>
      <w:r w:rsidRPr="002D1B9B">
        <w:rPr>
          <w:rFonts w:ascii="Times New Roman" w:hAnsi="Times New Roman"/>
          <w:sz w:val="21"/>
          <w:szCs w:val="21"/>
        </w:rPr>
        <w:t>In this situation, it would be desirable to publish information about what kind of information is being shared and among which parties.</w:t>
      </w:r>
    </w:p>
  </w:footnote>
  <w:footnote w:id="10">
    <w:p w14:paraId="745AAF63" w14:textId="77777777" w:rsidR="001E5BE2" w:rsidRPr="002D1B9B" w:rsidRDefault="001E5BE2">
      <w:pPr>
        <w:pStyle w:val="a8"/>
        <w:rPr>
          <w:rFonts w:ascii="Times New Roman" w:eastAsiaTheme="minorEastAsia" w:hAnsi="Times New Roman"/>
          <w:sz w:val="21"/>
          <w:szCs w:val="21"/>
        </w:rPr>
      </w:pPr>
      <w:r w:rsidRPr="002D1B9B">
        <w:rPr>
          <w:rStyle w:val="aa"/>
          <w:rFonts w:ascii="Times New Roman" w:eastAsiaTheme="minorEastAsia" w:hAnsi="Times New Roman"/>
          <w:sz w:val="21"/>
          <w:szCs w:val="21"/>
        </w:rPr>
        <w:footnoteRef/>
      </w:r>
      <w:r w:rsidRPr="002D1B9B">
        <w:rPr>
          <w:rFonts w:ascii="Times New Roman" w:hAnsi="Times New Roman"/>
          <w:sz w:val="21"/>
          <w:szCs w:val="21"/>
        </w:rPr>
        <w:t xml:space="preserve"> Used in the broad sense, including websites, database sites, and sites for carrying out individual operations on the internet, which ministries and agencies (including organizations belonging to each ministry and agency, such as facilities and other organs, and local branch offices) have established under their own name.</w:t>
      </w:r>
    </w:p>
  </w:footnote>
  <w:footnote w:id="11">
    <w:p w14:paraId="56075C47" w14:textId="77777777" w:rsidR="003A3B13" w:rsidRPr="002D1B9B" w:rsidRDefault="003A3B13">
      <w:pPr>
        <w:pStyle w:val="a8"/>
        <w:rPr>
          <w:rFonts w:ascii="Times New Roman" w:eastAsiaTheme="minorEastAsia" w:hAnsi="Times New Roman"/>
          <w:sz w:val="21"/>
          <w:szCs w:val="21"/>
        </w:rPr>
      </w:pPr>
      <w:r w:rsidRPr="002D1B9B">
        <w:rPr>
          <w:rStyle w:val="aa"/>
          <w:rFonts w:ascii="Times New Roman" w:eastAsiaTheme="minorEastAsia" w:hAnsi="Times New Roman"/>
          <w:sz w:val="21"/>
          <w:szCs w:val="21"/>
        </w:rPr>
        <w:footnoteRef/>
      </w:r>
      <w:r w:rsidRPr="002D1B9B">
        <w:rPr>
          <w:rFonts w:ascii="Times New Roman" w:hAnsi="Times New Roman"/>
          <w:sz w:val="21"/>
          <w:szCs w:val="21"/>
        </w:rPr>
        <w:t xml:space="preserve"> Rules concerning the use of ministry and agency websites displayed as a uniform template in order to encourage the secondary use of data published on the websites of governmental organizations. Basic Approach to the Publication of Ministry Data to Encourage Secondary Use (Guidelines): Appendix 1, Government of Japan Standard Terms of Use (Version 2.0).</w:t>
      </w:r>
    </w:p>
  </w:footnote>
  <w:footnote w:id="12">
    <w:p w14:paraId="736BFE9C" w14:textId="77777777" w:rsidR="00460FCF" w:rsidRPr="002D1B9B" w:rsidRDefault="00460FCF">
      <w:pPr>
        <w:pStyle w:val="a8"/>
        <w:rPr>
          <w:rFonts w:ascii="Times New Roman" w:eastAsiaTheme="minorEastAsia" w:hAnsi="Times New Roman"/>
          <w:sz w:val="21"/>
          <w:szCs w:val="21"/>
        </w:rPr>
      </w:pPr>
      <w:r w:rsidRPr="002D1B9B">
        <w:rPr>
          <w:rStyle w:val="aa"/>
          <w:rFonts w:ascii="Times New Roman" w:eastAsiaTheme="minorEastAsia" w:hAnsi="Times New Roman"/>
          <w:sz w:val="21"/>
          <w:szCs w:val="21"/>
        </w:rPr>
        <w:footnoteRef/>
      </w:r>
      <w:r w:rsidRPr="002D1B9B">
        <w:rPr>
          <w:rFonts w:ascii="Times New Roman" w:hAnsi="Times New Roman"/>
          <w:sz w:val="21"/>
          <w:szCs w:val="21"/>
        </w:rPr>
        <w:t xml:space="preserve"> There are a number of levels of machine readability, determined on the basis of the extent to which a computer can reuse the data without human intervention. To enable computers to reuse data automatically, it is necessary to ensure that the logical structure of the data in question can be determined (read) and that the values in the structure (such as figures and text in a table) can be processed.</w:t>
      </w:r>
    </w:p>
  </w:footnote>
  <w:footnote w:id="13">
    <w:p w14:paraId="11139951" w14:textId="77777777" w:rsidR="001A61ED" w:rsidRPr="002D1B9B" w:rsidRDefault="001A61ED" w:rsidP="001A61ED">
      <w:pPr>
        <w:pStyle w:val="a8"/>
        <w:rPr>
          <w:rFonts w:ascii="Times New Roman" w:eastAsiaTheme="minorEastAsia" w:hAnsi="Times New Roman"/>
          <w:sz w:val="21"/>
          <w:szCs w:val="21"/>
        </w:rPr>
      </w:pPr>
      <w:r w:rsidRPr="002D1B9B">
        <w:rPr>
          <w:rStyle w:val="aa"/>
          <w:rFonts w:ascii="Times New Roman" w:eastAsiaTheme="minorEastAsia" w:hAnsi="Times New Roman"/>
          <w:sz w:val="21"/>
          <w:szCs w:val="21"/>
        </w:rPr>
        <w:footnoteRef/>
      </w:r>
      <w:r w:rsidRPr="002D1B9B">
        <w:rPr>
          <w:rFonts w:ascii="Times New Roman" w:hAnsi="Times New Roman"/>
          <w:sz w:val="21"/>
          <w:szCs w:val="21"/>
        </w:rPr>
        <w:t xml:space="preserve"> See Basic Approach to the Publication of Ministry Data to Encourage Secondary Use (Guidelines): “3. Approach to Expanding Publication Using Data Formats That Are Easily Machine-readable” and Appendix 2 “Important Points Concerning the Preparation of Figures (Tables), Text, and Geospatial Information as Data.”</w:t>
      </w:r>
    </w:p>
  </w:footnote>
  <w:footnote w:id="14">
    <w:p w14:paraId="37ED689B" w14:textId="518F1FB9" w:rsidR="00041F32" w:rsidRPr="002D1B9B" w:rsidRDefault="00041F32" w:rsidP="00041F32">
      <w:pPr>
        <w:pStyle w:val="a8"/>
        <w:rPr>
          <w:rFonts w:ascii="Times New Roman" w:eastAsiaTheme="minorEastAsia" w:hAnsi="Times New Roman"/>
          <w:sz w:val="21"/>
          <w:szCs w:val="21"/>
        </w:rPr>
      </w:pPr>
      <w:r w:rsidRPr="002D1B9B">
        <w:rPr>
          <w:rStyle w:val="aa"/>
          <w:rFonts w:ascii="Times New Roman" w:eastAsiaTheme="minorEastAsia" w:hAnsi="Times New Roman"/>
          <w:sz w:val="21"/>
          <w:szCs w:val="21"/>
        </w:rPr>
        <w:footnoteRef/>
      </w:r>
      <w:r w:rsidRPr="002D1B9B">
        <w:rPr>
          <w:rFonts w:ascii="Times New Roman" w:hAnsi="Times New Roman"/>
          <w:sz w:val="21"/>
          <w:szCs w:val="21"/>
        </w:rPr>
        <w:t xml:space="preserve"> A five-rank indicator advocated by Tim Berners-Lee, the inventor of the Web. Data made available for secondary use under an open license (in whatever file format) is one-star Web data, while that made available in the comparatively easily machine-readable csv format is three-star Web data.</w:t>
      </w:r>
      <w:r w:rsidR="003E2432">
        <w:rPr>
          <w:rFonts w:ascii="Times New Roman" w:hAnsi="Times New Roman"/>
          <w:sz w:val="21"/>
          <w:szCs w:val="21"/>
        </w:rPr>
        <w:t>(</w:t>
      </w:r>
      <w:r w:rsidR="003E2432" w:rsidRPr="003E2432">
        <w:rPr>
          <w:rFonts w:ascii="Times New Roman" w:hAnsi="Times New Roman"/>
          <w:sz w:val="21"/>
          <w:szCs w:val="21"/>
        </w:rPr>
        <w:t>http://5stardata.info/en/</w:t>
      </w:r>
      <w:r w:rsidR="003E2432">
        <w:rPr>
          <w:rFonts w:ascii="Times New Roman" w:hAnsi="Times New Roman"/>
          <w:sz w:val="21"/>
          <w:szCs w:val="21"/>
        </w:rPr>
        <w:t>)</w:t>
      </w:r>
    </w:p>
  </w:footnote>
  <w:footnote w:id="15">
    <w:p w14:paraId="18CA66BB" w14:textId="5961B2B5" w:rsidR="00921734" w:rsidRPr="002D1B9B" w:rsidRDefault="00921734" w:rsidP="00921734">
      <w:pPr>
        <w:pStyle w:val="a8"/>
        <w:rPr>
          <w:rFonts w:ascii="Times New Roman" w:eastAsiaTheme="minorEastAsia" w:hAnsi="Times New Roman"/>
          <w:sz w:val="21"/>
          <w:szCs w:val="21"/>
        </w:rPr>
      </w:pPr>
      <w:r w:rsidRPr="002D1B9B">
        <w:rPr>
          <w:rStyle w:val="aa"/>
          <w:rFonts w:ascii="Times New Roman" w:eastAsiaTheme="minorEastAsia" w:hAnsi="Times New Roman"/>
          <w:sz w:val="21"/>
          <w:szCs w:val="21"/>
        </w:rPr>
        <w:footnoteRef/>
      </w:r>
      <w:r w:rsidRPr="002D1B9B">
        <w:rPr>
          <w:rFonts w:ascii="Times New Roman" w:hAnsi="Times New Roman"/>
          <w:sz w:val="21"/>
          <w:szCs w:val="21"/>
        </w:rPr>
        <w:t xml:space="preserve"> To enable such lists to be prepared, each ministry and agency will conduct an inventory of the data that it holds before the end of FY2017. Once the lists concerned are published, the government will organize a </w:t>
      </w:r>
      <w:r w:rsidR="00157B6F">
        <w:rPr>
          <w:rFonts w:ascii="Times New Roman" w:hAnsi="Times New Roman" w:hint="eastAsia"/>
          <w:sz w:val="21"/>
          <w:szCs w:val="21"/>
        </w:rPr>
        <w:t xml:space="preserve">public-private </w:t>
      </w:r>
      <w:r w:rsidRPr="002D1B9B">
        <w:rPr>
          <w:rFonts w:ascii="Times New Roman" w:hAnsi="Times New Roman"/>
          <w:sz w:val="21"/>
          <w:szCs w:val="21"/>
        </w:rPr>
        <w:t xml:space="preserve">round-table </w:t>
      </w:r>
      <w:r w:rsidR="00157B6F">
        <w:rPr>
          <w:rFonts w:ascii="Times New Roman" w:hAnsi="Times New Roman"/>
          <w:sz w:val="21"/>
          <w:szCs w:val="21"/>
        </w:rPr>
        <w:t xml:space="preserve">as trial </w:t>
      </w:r>
      <w:r w:rsidRPr="002D1B9B">
        <w:rPr>
          <w:rFonts w:ascii="Times New Roman" w:hAnsi="Times New Roman"/>
          <w:sz w:val="21"/>
          <w:szCs w:val="21"/>
        </w:rPr>
        <w:t xml:space="preserve">(here, “private sector” includes companies, researchers, and citizens) to discuss approaches to the publication and </w:t>
      </w:r>
      <w:r w:rsidR="00157B6F">
        <w:rPr>
          <w:rFonts w:ascii="Times New Roman" w:hAnsi="Times New Roman"/>
          <w:sz w:val="21"/>
          <w:szCs w:val="21"/>
        </w:rPr>
        <w:t>utilization</w:t>
      </w:r>
      <w:r w:rsidRPr="002D1B9B">
        <w:rPr>
          <w:rFonts w:ascii="Times New Roman" w:hAnsi="Times New Roman"/>
          <w:sz w:val="21"/>
          <w:szCs w:val="21"/>
        </w:rPr>
        <w:t xml:space="preserve"> of data in fields where needs are high. At the round-table discussion, participants will discuss approaches to the publication and use of public and private sector data, including data held by local governments and companies (including incorporated administrative agencies).</w:t>
      </w:r>
    </w:p>
  </w:footnote>
  <w:footnote w:id="16">
    <w:p w14:paraId="18269D0F" w14:textId="77777777" w:rsidR="0090213B" w:rsidRDefault="0090213B" w:rsidP="0090213B">
      <w:pPr>
        <w:pStyle w:val="a8"/>
        <w:rPr>
          <w:rFonts w:ascii="Times New Roman" w:hAnsi="Times New Roman"/>
          <w:sz w:val="21"/>
          <w:szCs w:val="21"/>
        </w:rPr>
      </w:pPr>
      <w:r w:rsidRPr="002D1B9B">
        <w:rPr>
          <w:rStyle w:val="aa"/>
          <w:rFonts w:ascii="Times New Roman" w:eastAsiaTheme="minorEastAsia" w:hAnsi="Times New Roman"/>
          <w:sz w:val="21"/>
          <w:szCs w:val="21"/>
        </w:rPr>
        <w:footnoteRef/>
      </w:r>
      <w:r w:rsidRPr="002D1B9B">
        <w:rPr>
          <w:rFonts w:ascii="Times New Roman" w:hAnsi="Times New Roman"/>
          <w:sz w:val="21"/>
          <w:szCs w:val="21"/>
        </w:rPr>
        <w:t xml:space="preserve"> Promoting Open Science in Japan (March 30, 2015) states, “Among the results of publicly funded research, published results and underlying data that serve as evidence for the findings of those published results shall, by default, be publicly disclosed. It is desirable for all other research data obtained as the results of research and development activities to be made public as well, to the extent that this is possible.”</w:t>
      </w:r>
    </w:p>
    <w:p w14:paraId="45BB32C1" w14:textId="1A614F2A" w:rsidR="005B61FB" w:rsidRPr="002D1B9B" w:rsidRDefault="005B61FB" w:rsidP="0090213B">
      <w:pPr>
        <w:pStyle w:val="a8"/>
        <w:rPr>
          <w:rFonts w:ascii="Times New Roman" w:eastAsiaTheme="minorEastAsia" w:hAnsi="Times New Roman"/>
          <w:sz w:val="21"/>
          <w:szCs w:val="21"/>
        </w:rPr>
      </w:pPr>
      <w:r>
        <w:rPr>
          <w:rFonts w:ascii="Times New Roman" w:hAnsi="Times New Roman" w:hint="eastAsia"/>
          <w:sz w:val="21"/>
          <w:szCs w:val="21"/>
        </w:rPr>
        <w:t>（</w:t>
      </w:r>
      <w:r w:rsidRPr="005B61FB">
        <w:rPr>
          <w:rFonts w:ascii="Times New Roman" w:hAnsi="Times New Roman"/>
          <w:sz w:val="21"/>
          <w:szCs w:val="21"/>
        </w:rPr>
        <w:t>http://www8.cao.go.jp/cstp/sonota/openscience/150330_openscience_en1.pdf</w:t>
      </w:r>
      <w:r>
        <w:rPr>
          <w:rFonts w:ascii="Times New Roman" w:hAnsi="Times New Roman" w:hint="eastAsia"/>
          <w:sz w:val="21"/>
          <w:szCs w:val="2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E7BBE" w14:textId="77777777" w:rsidR="004F55EC" w:rsidRDefault="004F55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C4F06" w14:textId="77777777" w:rsidR="004F55EC" w:rsidRDefault="004F55E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A35FE" w14:textId="77777777" w:rsidR="004F55EC" w:rsidRDefault="004F55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0B4E"/>
    <w:multiLevelType w:val="hybridMultilevel"/>
    <w:tmpl w:val="6F048F52"/>
    <w:lvl w:ilvl="0" w:tplc="9670CE5E">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D2B4B"/>
    <w:multiLevelType w:val="hybridMultilevel"/>
    <w:tmpl w:val="19BA5FD8"/>
    <w:lvl w:ilvl="0" w:tplc="A07EADE8">
      <w:start w:val="1"/>
      <w:numFmt w:val="decimal"/>
      <w:lvlText w:val="(%1)"/>
      <w:lvlJc w:val="left"/>
      <w:pPr>
        <w:ind w:left="433" w:hanging="360"/>
      </w:pPr>
      <w:rPr>
        <w:rFonts w:hint="default"/>
      </w:r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2" w15:restartNumberingAfterBreak="0">
    <w:nsid w:val="0F0B3F7E"/>
    <w:multiLevelType w:val="hybridMultilevel"/>
    <w:tmpl w:val="226623F6"/>
    <w:lvl w:ilvl="0" w:tplc="8B46649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1C73044"/>
    <w:multiLevelType w:val="hybridMultilevel"/>
    <w:tmpl w:val="A2F04408"/>
    <w:lvl w:ilvl="0" w:tplc="3C00152C">
      <w:start w:val="5"/>
      <w:numFmt w:val="bullet"/>
      <w:lvlText w:val="・"/>
      <w:lvlJc w:val="left"/>
      <w:pPr>
        <w:ind w:left="998" w:hanging="360"/>
      </w:pPr>
      <w:rPr>
        <w:rFonts w:ascii="ＭＳ ゴシック" w:eastAsia="ＭＳ ゴシック" w:hAnsi="ＭＳ ゴシック" w:cs="Times New Roman" w:hint="eastAsia"/>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4" w15:restartNumberingAfterBreak="0">
    <w:nsid w:val="13901F19"/>
    <w:multiLevelType w:val="hybridMultilevel"/>
    <w:tmpl w:val="AC420A6A"/>
    <w:lvl w:ilvl="0" w:tplc="9E127E74">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690FD3"/>
    <w:multiLevelType w:val="hybridMultilevel"/>
    <w:tmpl w:val="1F58ED00"/>
    <w:lvl w:ilvl="0" w:tplc="57D84D6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317E7"/>
    <w:multiLevelType w:val="multilevel"/>
    <w:tmpl w:val="4768E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15D295F"/>
    <w:multiLevelType w:val="hybridMultilevel"/>
    <w:tmpl w:val="B5C27182"/>
    <w:lvl w:ilvl="0" w:tplc="CA8836E8">
      <w:start w:val="1"/>
      <w:numFmt w:val="decimalEnclosedCircle"/>
      <w:lvlText w:val="%1"/>
      <w:lvlJc w:val="left"/>
      <w:pPr>
        <w:ind w:left="969" w:hanging="360"/>
      </w:pPr>
      <w:rPr>
        <w:rFonts w:hint="eastAsia"/>
      </w:rPr>
    </w:lvl>
    <w:lvl w:ilvl="1" w:tplc="04090017" w:tentative="1">
      <w:start w:val="1"/>
      <w:numFmt w:val="aiueoFullWidth"/>
      <w:lvlText w:val="(%2)"/>
      <w:lvlJc w:val="left"/>
      <w:pPr>
        <w:ind w:left="1449" w:hanging="420"/>
      </w:pPr>
    </w:lvl>
    <w:lvl w:ilvl="2" w:tplc="04090011" w:tentative="1">
      <w:start w:val="1"/>
      <w:numFmt w:val="decimalEnclosedCircle"/>
      <w:lvlText w:val="%3"/>
      <w:lvlJc w:val="left"/>
      <w:pPr>
        <w:ind w:left="1869" w:hanging="420"/>
      </w:pPr>
    </w:lvl>
    <w:lvl w:ilvl="3" w:tplc="0409000F" w:tentative="1">
      <w:start w:val="1"/>
      <w:numFmt w:val="decimal"/>
      <w:lvlText w:val="%4."/>
      <w:lvlJc w:val="left"/>
      <w:pPr>
        <w:ind w:left="2289" w:hanging="420"/>
      </w:pPr>
    </w:lvl>
    <w:lvl w:ilvl="4" w:tplc="04090017" w:tentative="1">
      <w:start w:val="1"/>
      <w:numFmt w:val="aiueoFullWidth"/>
      <w:lvlText w:val="(%5)"/>
      <w:lvlJc w:val="left"/>
      <w:pPr>
        <w:ind w:left="2709" w:hanging="420"/>
      </w:pPr>
    </w:lvl>
    <w:lvl w:ilvl="5" w:tplc="04090011" w:tentative="1">
      <w:start w:val="1"/>
      <w:numFmt w:val="decimalEnclosedCircle"/>
      <w:lvlText w:val="%6"/>
      <w:lvlJc w:val="left"/>
      <w:pPr>
        <w:ind w:left="3129" w:hanging="420"/>
      </w:pPr>
    </w:lvl>
    <w:lvl w:ilvl="6" w:tplc="0409000F" w:tentative="1">
      <w:start w:val="1"/>
      <w:numFmt w:val="decimal"/>
      <w:lvlText w:val="%7."/>
      <w:lvlJc w:val="left"/>
      <w:pPr>
        <w:ind w:left="3549" w:hanging="420"/>
      </w:pPr>
    </w:lvl>
    <w:lvl w:ilvl="7" w:tplc="04090017" w:tentative="1">
      <w:start w:val="1"/>
      <w:numFmt w:val="aiueoFullWidth"/>
      <w:lvlText w:val="(%8)"/>
      <w:lvlJc w:val="left"/>
      <w:pPr>
        <w:ind w:left="3969" w:hanging="420"/>
      </w:pPr>
    </w:lvl>
    <w:lvl w:ilvl="8" w:tplc="04090011" w:tentative="1">
      <w:start w:val="1"/>
      <w:numFmt w:val="decimalEnclosedCircle"/>
      <w:lvlText w:val="%9"/>
      <w:lvlJc w:val="left"/>
      <w:pPr>
        <w:ind w:left="4389" w:hanging="420"/>
      </w:pPr>
    </w:lvl>
  </w:abstractNum>
  <w:abstractNum w:abstractNumId="8" w15:restartNumberingAfterBreak="0">
    <w:nsid w:val="24BA218C"/>
    <w:multiLevelType w:val="hybridMultilevel"/>
    <w:tmpl w:val="69F2F5EE"/>
    <w:lvl w:ilvl="0" w:tplc="8B46649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24F050C7"/>
    <w:multiLevelType w:val="hybridMultilevel"/>
    <w:tmpl w:val="281043AA"/>
    <w:lvl w:ilvl="0" w:tplc="33023F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5E2F0E"/>
    <w:multiLevelType w:val="hybridMultilevel"/>
    <w:tmpl w:val="F54604B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285758EF"/>
    <w:multiLevelType w:val="hybridMultilevel"/>
    <w:tmpl w:val="A82C2DCE"/>
    <w:lvl w:ilvl="0" w:tplc="B7C8F2A8">
      <w:start w:val="1"/>
      <w:numFmt w:val="decimal"/>
      <w:lvlText w:val="（%1）"/>
      <w:lvlJc w:val="left"/>
      <w:pPr>
        <w:ind w:left="720" w:hanging="720"/>
      </w:pPr>
      <w:rPr>
        <w:rFonts w:hint="default"/>
      </w:rPr>
    </w:lvl>
    <w:lvl w:ilvl="1" w:tplc="B57A8E4A">
      <w:start w:val="1"/>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601F00"/>
    <w:multiLevelType w:val="hybridMultilevel"/>
    <w:tmpl w:val="7C343294"/>
    <w:lvl w:ilvl="0" w:tplc="707827F0">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37F51AA"/>
    <w:multiLevelType w:val="hybridMultilevel"/>
    <w:tmpl w:val="C53C1906"/>
    <w:lvl w:ilvl="0" w:tplc="C7163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0A7DD0"/>
    <w:multiLevelType w:val="hybridMultilevel"/>
    <w:tmpl w:val="B0E60DF8"/>
    <w:lvl w:ilvl="0" w:tplc="5B146FBA">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5" w15:restartNumberingAfterBreak="0">
    <w:nsid w:val="3D6912BB"/>
    <w:multiLevelType w:val="hybridMultilevel"/>
    <w:tmpl w:val="CD140EC0"/>
    <w:lvl w:ilvl="0" w:tplc="2092FC2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7A27B2"/>
    <w:multiLevelType w:val="hybridMultilevel"/>
    <w:tmpl w:val="3822D8E4"/>
    <w:lvl w:ilvl="0" w:tplc="8B466492">
      <w:start w:val="1"/>
      <w:numFmt w:val="bullet"/>
      <w:lvlText w:val=""/>
      <w:lvlJc w:val="left"/>
      <w:pPr>
        <w:ind w:left="1848" w:hanging="420"/>
      </w:pPr>
      <w:rPr>
        <w:rFonts w:ascii="Wingdings" w:hAnsi="Wingdings" w:hint="default"/>
      </w:rPr>
    </w:lvl>
    <w:lvl w:ilvl="1" w:tplc="0409000B" w:tentative="1">
      <w:start w:val="1"/>
      <w:numFmt w:val="bullet"/>
      <w:lvlText w:val=""/>
      <w:lvlJc w:val="left"/>
      <w:pPr>
        <w:ind w:left="2268" w:hanging="420"/>
      </w:pPr>
      <w:rPr>
        <w:rFonts w:ascii="Wingdings" w:hAnsi="Wingdings" w:hint="default"/>
      </w:rPr>
    </w:lvl>
    <w:lvl w:ilvl="2" w:tplc="0409000D" w:tentative="1">
      <w:start w:val="1"/>
      <w:numFmt w:val="bullet"/>
      <w:lvlText w:val=""/>
      <w:lvlJc w:val="left"/>
      <w:pPr>
        <w:ind w:left="2688" w:hanging="420"/>
      </w:pPr>
      <w:rPr>
        <w:rFonts w:ascii="Wingdings" w:hAnsi="Wingdings" w:hint="default"/>
      </w:rPr>
    </w:lvl>
    <w:lvl w:ilvl="3" w:tplc="04090001" w:tentative="1">
      <w:start w:val="1"/>
      <w:numFmt w:val="bullet"/>
      <w:lvlText w:val=""/>
      <w:lvlJc w:val="left"/>
      <w:pPr>
        <w:ind w:left="3108" w:hanging="420"/>
      </w:pPr>
      <w:rPr>
        <w:rFonts w:ascii="Wingdings" w:hAnsi="Wingdings" w:hint="default"/>
      </w:rPr>
    </w:lvl>
    <w:lvl w:ilvl="4" w:tplc="0409000B" w:tentative="1">
      <w:start w:val="1"/>
      <w:numFmt w:val="bullet"/>
      <w:lvlText w:val=""/>
      <w:lvlJc w:val="left"/>
      <w:pPr>
        <w:ind w:left="3528" w:hanging="420"/>
      </w:pPr>
      <w:rPr>
        <w:rFonts w:ascii="Wingdings" w:hAnsi="Wingdings" w:hint="default"/>
      </w:rPr>
    </w:lvl>
    <w:lvl w:ilvl="5" w:tplc="0409000D" w:tentative="1">
      <w:start w:val="1"/>
      <w:numFmt w:val="bullet"/>
      <w:lvlText w:val=""/>
      <w:lvlJc w:val="left"/>
      <w:pPr>
        <w:ind w:left="3948" w:hanging="420"/>
      </w:pPr>
      <w:rPr>
        <w:rFonts w:ascii="Wingdings" w:hAnsi="Wingdings" w:hint="default"/>
      </w:rPr>
    </w:lvl>
    <w:lvl w:ilvl="6" w:tplc="04090001" w:tentative="1">
      <w:start w:val="1"/>
      <w:numFmt w:val="bullet"/>
      <w:lvlText w:val=""/>
      <w:lvlJc w:val="left"/>
      <w:pPr>
        <w:ind w:left="4368" w:hanging="420"/>
      </w:pPr>
      <w:rPr>
        <w:rFonts w:ascii="Wingdings" w:hAnsi="Wingdings" w:hint="default"/>
      </w:rPr>
    </w:lvl>
    <w:lvl w:ilvl="7" w:tplc="0409000B" w:tentative="1">
      <w:start w:val="1"/>
      <w:numFmt w:val="bullet"/>
      <w:lvlText w:val=""/>
      <w:lvlJc w:val="left"/>
      <w:pPr>
        <w:ind w:left="4788" w:hanging="420"/>
      </w:pPr>
      <w:rPr>
        <w:rFonts w:ascii="Wingdings" w:hAnsi="Wingdings" w:hint="default"/>
      </w:rPr>
    </w:lvl>
    <w:lvl w:ilvl="8" w:tplc="0409000D" w:tentative="1">
      <w:start w:val="1"/>
      <w:numFmt w:val="bullet"/>
      <w:lvlText w:val=""/>
      <w:lvlJc w:val="left"/>
      <w:pPr>
        <w:ind w:left="5208" w:hanging="420"/>
      </w:pPr>
      <w:rPr>
        <w:rFonts w:ascii="Wingdings" w:hAnsi="Wingdings" w:hint="default"/>
      </w:rPr>
    </w:lvl>
  </w:abstractNum>
  <w:abstractNum w:abstractNumId="17" w15:restartNumberingAfterBreak="0">
    <w:nsid w:val="461717EE"/>
    <w:multiLevelType w:val="hybridMultilevel"/>
    <w:tmpl w:val="51FA7206"/>
    <w:lvl w:ilvl="0" w:tplc="9E84BC0A">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7D9153D"/>
    <w:multiLevelType w:val="hybridMultilevel"/>
    <w:tmpl w:val="18DAE868"/>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4A265256"/>
    <w:multiLevelType w:val="hybridMultilevel"/>
    <w:tmpl w:val="8F0A0490"/>
    <w:lvl w:ilvl="0" w:tplc="E9D8B32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2E38F3"/>
    <w:multiLevelType w:val="hybridMultilevel"/>
    <w:tmpl w:val="BA40DB70"/>
    <w:lvl w:ilvl="0" w:tplc="CF16FFCC">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50C134A1"/>
    <w:multiLevelType w:val="hybridMultilevel"/>
    <w:tmpl w:val="20BC4980"/>
    <w:lvl w:ilvl="0" w:tplc="8B46649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59CC3222"/>
    <w:multiLevelType w:val="hybridMultilevel"/>
    <w:tmpl w:val="796450B2"/>
    <w:lvl w:ilvl="0" w:tplc="FC26FEE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C852FEF"/>
    <w:multiLevelType w:val="hybridMultilevel"/>
    <w:tmpl w:val="5C34A95A"/>
    <w:lvl w:ilvl="0" w:tplc="C220C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8D4D43"/>
    <w:multiLevelType w:val="hybridMultilevel"/>
    <w:tmpl w:val="9A52BB50"/>
    <w:lvl w:ilvl="0" w:tplc="3EA6CC0C">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5E8D08BF"/>
    <w:multiLevelType w:val="hybridMultilevel"/>
    <w:tmpl w:val="5E66E544"/>
    <w:lvl w:ilvl="0" w:tplc="8B46649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600C67DA"/>
    <w:multiLevelType w:val="hybridMultilevel"/>
    <w:tmpl w:val="3274113C"/>
    <w:lvl w:ilvl="0" w:tplc="36A49106">
      <w:start w:val="1"/>
      <w:numFmt w:val="upperRoman"/>
      <w:lvlText w:val="%1）"/>
      <w:lvlJc w:val="left"/>
      <w:pPr>
        <w:ind w:left="1329" w:hanging="720"/>
      </w:pPr>
      <w:rPr>
        <w:rFonts w:hint="default"/>
      </w:rPr>
    </w:lvl>
    <w:lvl w:ilvl="1" w:tplc="04090017" w:tentative="1">
      <w:start w:val="1"/>
      <w:numFmt w:val="aiueoFullWidth"/>
      <w:lvlText w:val="(%2)"/>
      <w:lvlJc w:val="left"/>
      <w:pPr>
        <w:ind w:left="1449" w:hanging="420"/>
      </w:pPr>
    </w:lvl>
    <w:lvl w:ilvl="2" w:tplc="04090011" w:tentative="1">
      <w:start w:val="1"/>
      <w:numFmt w:val="decimalEnclosedCircle"/>
      <w:lvlText w:val="%3"/>
      <w:lvlJc w:val="left"/>
      <w:pPr>
        <w:ind w:left="1869" w:hanging="420"/>
      </w:pPr>
    </w:lvl>
    <w:lvl w:ilvl="3" w:tplc="0409000F" w:tentative="1">
      <w:start w:val="1"/>
      <w:numFmt w:val="decimal"/>
      <w:lvlText w:val="%4."/>
      <w:lvlJc w:val="left"/>
      <w:pPr>
        <w:ind w:left="2289" w:hanging="420"/>
      </w:pPr>
    </w:lvl>
    <w:lvl w:ilvl="4" w:tplc="04090017" w:tentative="1">
      <w:start w:val="1"/>
      <w:numFmt w:val="aiueoFullWidth"/>
      <w:lvlText w:val="(%5)"/>
      <w:lvlJc w:val="left"/>
      <w:pPr>
        <w:ind w:left="2709" w:hanging="420"/>
      </w:pPr>
    </w:lvl>
    <w:lvl w:ilvl="5" w:tplc="04090011" w:tentative="1">
      <w:start w:val="1"/>
      <w:numFmt w:val="decimalEnclosedCircle"/>
      <w:lvlText w:val="%6"/>
      <w:lvlJc w:val="left"/>
      <w:pPr>
        <w:ind w:left="3129" w:hanging="420"/>
      </w:pPr>
    </w:lvl>
    <w:lvl w:ilvl="6" w:tplc="0409000F" w:tentative="1">
      <w:start w:val="1"/>
      <w:numFmt w:val="decimal"/>
      <w:lvlText w:val="%7."/>
      <w:lvlJc w:val="left"/>
      <w:pPr>
        <w:ind w:left="3549" w:hanging="420"/>
      </w:pPr>
    </w:lvl>
    <w:lvl w:ilvl="7" w:tplc="04090017" w:tentative="1">
      <w:start w:val="1"/>
      <w:numFmt w:val="aiueoFullWidth"/>
      <w:lvlText w:val="(%8)"/>
      <w:lvlJc w:val="left"/>
      <w:pPr>
        <w:ind w:left="3969" w:hanging="420"/>
      </w:pPr>
    </w:lvl>
    <w:lvl w:ilvl="8" w:tplc="04090011" w:tentative="1">
      <w:start w:val="1"/>
      <w:numFmt w:val="decimalEnclosedCircle"/>
      <w:lvlText w:val="%9"/>
      <w:lvlJc w:val="left"/>
      <w:pPr>
        <w:ind w:left="4389" w:hanging="420"/>
      </w:pPr>
    </w:lvl>
  </w:abstractNum>
  <w:abstractNum w:abstractNumId="27" w15:restartNumberingAfterBreak="0">
    <w:nsid w:val="6BB95925"/>
    <w:multiLevelType w:val="hybridMultilevel"/>
    <w:tmpl w:val="3A681B72"/>
    <w:lvl w:ilvl="0" w:tplc="57469840">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13009D1"/>
    <w:multiLevelType w:val="hybridMultilevel"/>
    <w:tmpl w:val="DBCCA65A"/>
    <w:lvl w:ilvl="0" w:tplc="5492CDCE">
      <w:start w:val="6"/>
      <w:numFmt w:val="decimal"/>
      <w:lvlText w:val="（%1）"/>
      <w:lvlJc w:val="left"/>
      <w:pPr>
        <w:ind w:left="863" w:hanging="720"/>
      </w:pPr>
      <w:rPr>
        <w:rFonts w:hint="eastAsia"/>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9" w15:restartNumberingAfterBreak="0">
    <w:nsid w:val="73182538"/>
    <w:multiLevelType w:val="hybridMultilevel"/>
    <w:tmpl w:val="17D0E154"/>
    <w:lvl w:ilvl="0" w:tplc="F6BC3F1A">
      <w:start w:val="6"/>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39C7516"/>
    <w:multiLevelType w:val="hybridMultilevel"/>
    <w:tmpl w:val="453C919E"/>
    <w:lvl w:ilvl="0" w:tplc="7042F7BA">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57F6A8D"/>
    <w:multiLevelType w:val="hybridMultilevel"/>
    <w:tmpl w:val="E4C618F6"/>
    <w:lvl w:ilvl="0" w:tplc="8B466492">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8"/>
  </w:num>
  <w:num w:numId="2">
    <w:abstractNumId w:val="20"/>
  </w:num>
  <w:num w:numId="3">
    <w:abstractNumId w:val="17"/>
  </w:num>
  <w:num w:numId="4">
    <w:abstractNumId w:val="27"/>
  </w:num>
  <w:num w:numId="5">
    <w:abstractNumId w:val="12"/>
  </w:num>
  <w:num w:numId="6">
    <w:abstractNumId w:val="22"/>
  </w:num>
  <w:num w:numId="7">
    <w:abstractNumId w:val="4"/>
  </w:num>
  <w:num w:numId="8">
    <w:abstractNumId w:val="30"/>
  </w:num>
  <w:num w:numId="9">
    <w:abstractNumId w:val="5"/>
  </w:num>
  <w:num w:numId="10">
    <w:abstractNumId w:val="11"/>
  </w:num>
  <w:num w:numId="11">
    <w:abstractNumId w:val="0"/>
  </w:num>
  <w:num w:numId="12">
    <w:abstractNumId w:val="13"/>
  </w:num>
  <w:num w:numId="13">
    <w:abstractNumId w:val="15"/>
  </w:num>
  <w:num w:numId="14">
    <w:abstractNumId w:val="19"/>
  </w:num>
  <w:num w:numId="15">
    <w:abstractNumId w:val="3"/>
  </w:num>
  <w:num w:numId="16">
    <w:abstractNumId w:val="29"/>
  </w:num>
  <w:num w:numId="17">
    <w:abstractNumId w:val="24"/>
  </w:num>
  <w:num w:numId="18">
    <w:abstractNumId w:val="28"/>
  </w:num>
  <w:num w:numId="19">
    <w:abstractNumId w:val="26"/>
  </w:num>
  <w:num w:numId="20">
    <w:abstractNumId w:val="7"/>
  </w:num>
  <w:num w:numId="21">
    <w:abstractNumId w:val="1"/>
  </w:num>
  <w:num w:numId="22">
    <w:abstractNumId w:val="14"/>
  </w:num>
  <w:num w:numId="23">
    <w:abstractNumId w:val="9"/>
  </w:num>
  <w:num w:numId="24">
    <w:abstractNumId w:val="21"/>
  </w:num>
  <w:num w:numId="25">
    <w:abstractNumId w:val="10"/>
  </w:num>
  <w:num w:numId="26">
    <w:abstractNumId w:val="8"/>
  </w:num>
  <w:num w:numId="27">
    <w:abstractNumId w:val="2"/>
  </w:num>
  <w:num w:numId="28">
    <w:abstractNumId w:val="31"/>
  </w:num>
  <w:num w:numId="29">
    <w:abstractNumId w:val="25"/>
  </w:num>
  <w:num w:numId="30">
    <w:abstractNumId w:val="16"/>
  </w:num>
  <w:num w:numId="31">
    <w:abstractNumId w:val="2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oNotDisplayPageBoundaries/>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87"/>
    <w:rsid w:val="00000039"/>
    <w:rsid w:val="00001540"/>
    <w:rsid w:val="00001A63"/>
    <w:rsid w:val="00002B0B"/>
    <w:rsid w:val="00003D8F"/>
    <w:rsid w:val="00004419"/>
    <w:rsid w:val="00004498"/>
    <w:rsid w:val="000049B1"/>
    <w:rsid w:val="00004D97"/>
    <w:rsid w:val="00005E31"/>
    <w:rsid w:val="00006855"/>
    <w:rsid w:val="00007663"/>
    <w:rsid w:val="000129DE"/>
    <w:rsid w:val="00013071"/>
    <w:rsid w:val="00013633"/>
    <w:rsid w:val="000138D5"/>
    <w:rsid w:val="000139EE"/>
    <w:rsid w:val="00013A3D"/>
    <w:rsid w:val="00014F03"/>
    <w:rsid w:val="000154F9"/>
    <w:rsid w:val="000157EE"/>
    <w:rsid w:val="0001713B"/>
    <w:rsid w:val="00021CEC"/>
    <w:rsid w:val="000232FA"/>
    <w:rsid w:val="0002442F"/>
    <w:rsid w:val="00024F27"/>
    <w:rsid w:val="00026BCB"/>
    <w:rsid w:val="00026FB5"/>
    <w:rsid w:val="00027699"/>
    <w:rsid w:val="00030484"/>
    <w:rsid w:val="00031C4F"/>
    <w:rsid w:val="00032A28"/>
    <w:rsid w:val="00035370"/>
    <w:rsid w:val="00037046"/>
    <w:rsid w:val="00040991"/>
    <w:rsid w:val="000411C8"/>
    <w:rsid w:val="00041991"/>
    <w:rsid w:val="00041F32"/>
    <w:rsid w:val="00044A68"/>
    <w:rsid w:val="0004650B"/>
    <w:rsid w:val="00047070"/>
    <w:rsid w:val="000508FB"/>
    <w:rsid w:val="000512B8"/>
    <w:rsid w:val="00051CDD"/>
    <w:rsid w:val="00053F5E"/>
    <w:rsid w:val="0005553B"/>
    <w:rsid w:val="0005619C"/>
    <w:rsid w:val="000561C0"/>
    <w:rsid w:val="000562C2"/>
    <w:rsid w:val="000576F9"/>
    <w:rsid w:val="00057748"/>
    <w:rsid w:val="00060D1A"/>
    <w:rsid w:val="00060EC7"/>
    <w:rsid w:val="00061A87"/>
    <w:rsid w:val="00062110"/>
    <w:rsid w:val="00062CC7"/>
    <w:rsid w:val="000633C2"/>
    <w:rsid w:val="00063BC0"/>
    <w:rsid w:val="000653AD"/>
    <w:rsid w:val="00065605"/>
    <w:rsid w:val="00065C57"/>
    <w:rsid w:val="00066620"/>
    <w:rsid w:val="00066AA4"/>
    <w:rsid w:val="00070E30"/>
    <w:rsid w:val="000715A1"/>
    <w:rsid w:val="00072803"/>
    <w:rsid w:val="00072D04"/>
    <w:rsid w:val="000732AA"/>
    <w:rsid w:val="0007361D"/>
    <w:rsid w:val="000742AD"/>
    <w:rsid w:val="00074968"/>
    <w:rsid w:val="00077518"/>
    <w:rsid w:val="00081825"/>
    <w:rsid w:val="00083991"/>
    <w:rsid w:val="00084AFD"/>
    <w:rsid w:val="00084BE3"/>
    <w:rsid w:val="000901A7"/>
    <w:rsid w:val="0009447B"/>
    <w:rsid w:val="00094C1D"/>
    <w:rsid w:val="00094DF8"/>
    <w:rsid w:val="00096E3B"/>
    <w:rsid w:val="000A143C"/>
    <w:rsid w:val="000A278A"/>
    <w:rsid w:val="000A406C"/>
    <w:rsid w:val="000B0E77"/>
    <w:rsid w:val="000B111E"/>
    <w:rsid w:val="000B45D3"/>
    <w:rsid w:val="000B4A4D"/>
    <w:rsid w:val="000B5BAE"/>
    <w:rsid w:val="000B63D9"/>
    <w:rsid w:val="000B6B19"/>
    <w:rsid w:val="000B7B5A"/>
    <w:rsid w:val="000C0B47"/>
    <w:rsid w:val="000C1472"/>
    <w:rsid w:val="000C27EC"/>
    <w:rsid w:val="000C3B55"/>
    <w:rsid w:val="000C401D"/>
    <w:rsid w:val="000C528E"/>
    <w:rsid w:val="000C6B09"/>
    <w:rsid w:val="000C7851"/>
    <w:rsid w:val="000C78D7"/>
    <w:rsid w:val="000D0A42"/>
    <w:rsid w:val="000D1788"/>
    <w:rsid w:val="000D4DEE"/>
    <w:rsid w:val="000D4EBC"/>
    <w:rsid w:val="000D7CEA"/>
    <w:rsid w:val="000E2A7B"/>
    <w:rsid w:val="000E2E6D"/>
    <w:rsid w:val="000E499F"/>
    <w:rsid w:val="000E569E"/>
    <w:rsid w:val="000E6804"/>
    <w:rsid w:val="000E6DB3"/>
    <w:rsid w:val="000E7422"/>
    <w:rsid w:val="000E773F"/>
    <w:rsid w:val="000F1298"/>
    <w:rsid w:val="000F19B3"/>
    <w:rsid w:val="000F19D8"/>
    <w:rsid w:val="000F205C"/>
    <w:rsid w:val="000F21BB"/>
    <w:rsid w:val="000F31B8"/>
    <w:rsid w:val="000F32CE"/>
    <w:rsid w:val="000F6BF0"/>
    <w:rsid w:val="000F74D3"/>
    <w:rsid w:val="000F79EB"/>
    <w:rsid w:val="00100715"/>
    <w:rsid w:val="00100ADA"/>
    <w:rsid w:val="00101B67"/>
    <w:rsid w:val="001023C8"/>
    <w:rsid w:val="00104B98"/>
    <w:rsid w:val="0011376E"/>
    <w:rsid w:val="00115F5D"/>
    <w:rsid w:val="00117088"/>
    <w:rsid w:val="00117DE0"/>
    <w:rsid w:val="00120921"/>
    <w:rsid w:val="00120D7D"/>
    <w:rsid w:val="00123F5A"/>
    <w:rsid w:val="00125D71"/>
    <w:rsid w:val="00127CB1"/>
    <w:rsid w:val="00131507"/>
    <w:rsid w:val="00131E33"/>
    <w:rsid w:val="00131F0F"/>
    <w:rsid w:val="00132E83"/>
    <w:rsid w:val="0013331A"/>
    <w:rsid w:val="0013337F"/>
    <w:rsid w:val="0013571E"/>
    <w:rsid w:val="001376F4"/>
    <w:rsid w:val="00137E3C"/>
    <w:rsid w:val="00142DA4"/>
    <w:rsid w:val="00144105"/>
    <w:rsid w:val="001479FA"/>
    <w:rsid w:val="00147B0A"/>
    <w:rsid w:val="00147BB5"/>
    <w:rsid w:val="00147F85"/>
    <w:rsid w:val="00150994"/>
    <w:rsid w:val="001509E9"/>
    <w:rsid w:val="00150CDE"/>
    <w:rsid w:val="00151D2C"/>
    <w:rsid w:val="00151E7C"/>
    <w:rsid w:val="00152168"/>
    <w:rsid w:val="0015230A"/>
    <w:rsid w:val="0015232F"/>
    <w:rsid w:val="00152AE8"/>
    <w:rsid w:val="00153D04"/>
    <w:rsid w:val="00157B6F"/>
    <w:rsid w:val="001601E7"/>
    <w:rsid w:val="0016034F"/>
    <w:rsid w:val="00161ACF"/>
    <w:rsid w:val="00161D8E"/>
    <w:rsid w:val="00167A90"/>
    <w:rsid w:val="00170F5D"/>
    <w:rsid w:val="00170F69"/>
    <w:rsid w:val="00171261"/>
    <w:rsid w:val="00172917"/>
    <w:rsid w:val="00172B23"/>
    <w:rsid w:val="0017330C"/>
    <w:rsid w:val="0017478B"/>
    <w:rsid w:val="001751F4"/>
    <w:rsid w:val="00177566"/>
    <w:rsid w:val="00180C87"/>
    <w:rsid w:val="001822CF"/>
    <w:rsid w:val="00183EF5"/>
    <w:rsid w:val="00185458"/>
    <w:rsid w:val="00186642"/>
    <w:rsid w:val="00190958"/>
    <w:rsid w:val="00190F4E"/>
    <w:rsid w:val="00191B3D"/>
    <w:rsid w:val="00191C63"/>
    <w:rsid w:val="00193689"/>
    <w:rsid w:val="001938FE"/>
    <w:rsid w:val="00194355"/>
    <w:rsid w:val="0019542F"/>
    <w:rsid w:val="00197D38"/>
    <w:rsid w:val="00197F41"/>
    <w:rsid w:val="001A0EBC"/>
    <w:rsid w:val="001A2713"/>
    <w:rsid w:val="001A4477"/>
    <w:rsid w:val="001A4B6A"/>
    <w:rsid w:val="001A61ED"/>
    <w:rsid w:val="001A760D"/>
    <w:rsid w:val="001B0F70"/>
    <w:rsid w:val="001B141E"/>
    <w:rsid w:val="001B2099"/>
    <w:rsid w:val="001B33B1"/>
    <w:rsid w:val="001B3A7B"/>
    <w:rsid w:val="001B4DC6"/>
    <w:rsid w:val="001B603A"/>
    <w:rsid w:val="001B7224"/>
    <w:rsid w:val="001B78BB"/>
    <w:rsid w:val="001B7C72"/>
    <w:rsid w:val="001C008C"/>
    <w:rsid w:val="001C0538"/>
    <w:rsid w:val="001C065B"/>
    <w:rsid w:val="001C06CC"/>
    <w:rsid w:val="001C0BE4"/>
    <w:rsid w:val="001C1330"/>
    <w:rsid w:val="001C26BB"/>
    <w:rsid w:val="001C41A3"/>
    <w:rsid w:val="001C43BA"/>
    <w:rsid w:val="001C4696"/>
    <w:rsid w:val="001C4B80"/>
    <w:rsid w:val="001C75DA"/>
    <w:rsid w:val="001C7D80"/>
    <w:rsid w:val="001D1321"/>
    <w:rsid w:val="001D1B03"/>
    <w:rsid w:val="001D29E5"/>
    <w:rsid w:val="001D37D3"/>
    <w:rsid w:val="001D4EC5"/>
    <w:rsid w:val="001D5937"/>
    <w:rsid w:val="001D6000"/>
    <w:rsid w:val="001E01A7"/>
    <w:rsid w:val="001E168C"/>
    <w:rsid w:val="001E19DA"/>
    <w:rsid w:val="001E2AA9"/>
    <w:rsid w:val="001E2D13"/>
    <w:rsid w:val="001E3339"/>
    <w:rsid w:val="001E4447"/>
    <w:rsid w:val="001E4EB6"/>
    <w:rsid w:val="001E56E8"/>
    <w:rsid w:val="001E5BE2"/>
    <w:rsid w:val="001E6F41"/>
    <w:rsid w:val="001E7862"/>
    <w:rsid w:val="001E7916"/>
    <w:rsid w:val="001F1927"/>
    <w:rsid w:val="001F1C46"/>
    <w:rsid w:val="001F2369"/>
    <w:rsid w:val="001F323F"/>
    <w:rsid w:val="001F3D6D"/>
    <w:rsid w:val="001F5F98"/>
    <w:rsid w:val="001F618A"/>
    <w:rsid w:val="001F779F"/>
    <w:rsid w:val="001F7961"/>
    <w:rsid w:val="00200011"/>
    <w:rsid w:val="002016CD"/>
    <w:rsid w:val="0020224B"/>
    <w:rsid w:val="002022E8"/>
    <w:rsid w:val="00202A21"/>
    <w:rsid w:val="0020392E"/>
    <w:rsid w:val="00204B05"/>
    <w:rsid w:val="002064B7"/>
    <w:rsid w:val="00206618"/>
    <w:rsid w:val="0020763D"/>
    <w:rsid w:val="0021092C"/>
    <w:rsid w:val="00210F97"/>
    <w:rsid w:val="002125DA"/>
    <w:rsid w:val="002148D6"/>
    <w:rsid w:val="0021520D"/>
    <w:rsid w:val="00216201"/>
    <w:rsid w:val="002163EC"/>
    <w:rsid w:val="00216E50"/>
    <w:rsid w:val="00220211"/>
    <w:rsid w:val="00226EA6"/>
    <w:rsid w:val="00226EEE"/>
    <w:rsid w:val="00227189"/>
    <w:rsid w:val="00227436"/>
    <w:rsid w:val="0023067D"/>
    <w:rsid w:val="00233C6E"/>
    <w:rsid w:val="00233EBF"/>
    <w:rsid w:val="002347E1"/>
    <w:rsid w:val="00235749"/>
    <w:rsid w:val="002359AF"/>
    <w:rsid w:val="00236D16"/>
    <w:rsid w:val="002376C4"/>
    <w:rsid w:val="00237BF8"/>
    <w:rsid w:val="00240A15"/>
    <w:rsid w:val="00241371"/>
    <w:rsid w:val="002429F9"/>
    <w:rsid w:val="00242B56"/>
    <w:rsid w:val="00244B3C"/>
    <w:rsid w:val="002453B9"/>
    <w:rsid w:val="002526CA"/>
    <w:rsid w:val="00252860"/>
    <w:rsid w:val="00253B3F"/>
    <w:rsid w:val="00254558"/>
    <w:rsid w:val="00254BF4"/>
    <w:rsid w:val="0025759F"/>
    <w:rsid w:val="00257700"/>
    <w:rsid w:val="00260CCF"/>
    <w:rsid w:val="0026107E"/>
    <w:rsid w:val="002627A8"/>
    <w:rsid w:val="002653D9"/>
    <w:rsid w:val="00265A50"/>
    <w:rsid w:val="0026771B"/>
    <w:rsid w:val="00275109"/>
    <w:rsid w:val="00276307"/>
    <w:rsid w:val="00276805"/>
    <w:rsid w:val="00277FCE"/>
    <w:rsid w:val="00280EA7"/>
    <w:rsid w:val="00283015"/>
    <w:rsid w:val="00283D83"/>
    <w:rsid w:val="0028458B"/>
    <w:rsid w:val="00286132"/>
    <w:rsid w:val="002862E9"/>
    <w:rsid w:val="002875B1"/>
    <w:rsid w:val="0029031E"/>
    <w:rsid w:val="00293375"/>
    <w:rsid w:val="00294509"/>
    <w:rsid w:val="0029525F"/>
    <w:rsid w:val="0029628D"/>
    <w:rsid w:val="002967F9"/>
    <w:rsid w:val="002A277B"/>
    <w:rsid w:val="002A295C"/>
    <w:rsid w:val="002A29B4"/>
    <w:rsid w:val="002A4A37"/>
    <w:rsid w:val="002A5B47"/>
    <w:rsid w:val="002A65B9"/>
    <w:rsid w:val="002A6F7E"/>
    <w:rsid w:val="002B10F3"/>
    <w:rsid w:val="002B28BB"/>
    <w:rsid w:val="002B2CFC"/>
    <w:rsid w:val="002B3061"/>
    <w:rsid w:val="002B4C23"/>
    <w:rsid w:val="002B501F"/>
    <w:rsid w:val="002B6095"/>
    <w:rsid w:val="002B63AD"/>
    <w:rsid w:val="002C1DB2"/>
    <w:rsid w:val="002C1FEB"/>
    <w:rsid w:val="002C2843"/>
    <w:rsid w:val="002C5907"/>
    <w:rsid w:val="002C66FF"/>
    <w:rsid w:val="002C70DB"/>
    <w:rsid w:val="002C76A6"/>
    <w:rsid w:val="002C77CF"/>
    <w:rsid w:val="002D033B"/>
    <w:rsid w:val="002D0540"/>
    <w:rsid w:val="002D0683"/>
    <w:rsid w:val="002D09CA"/>
    <w:rsid w:val="002D1B9B"/>
    <w:rsid w:val="002D1D89"/>
    <w:rsid w:val="002D3EAE"/>
    <w:rsid w:val="002D69A4"/>
    <w:rsid w:val="002D6EC8"/>
    <w:rsid w:val="002D722B"/>
    <w:rsid w:val="002D77BA"/>
    <w:rsid w:val="002D7844"/>
    <w:rsid w:val="002E0338"/>
    <w:rsid w:val="002E0B5C"/>
    <w:rsid w:val="002E1B00"/>
    <w:rsid w:val="002E29E8"/>
    <w:rsid w:val="002E3C97"/>
    <w:rsid w:val="002E3D91"/>
    <w:rsid w:val="002E5A8A"/>
    <w:rsid w:val="002E7561"/>
    <w:rsid w:val="002E7DC5"/>
    <w:rsid w:val="002F1EE1"/>
    <w:rsid w:val="002F2C23"/>
    <w:rsid w:val="002F30AD"/>
    <w:rsid w:val="002F541B"/>
    <w:rsid w:val="002F54C9"/>
    <w:rsid w:val="00300B05"/>
    <w:rsid w:val="0030174A"/>
    <w:rsid w:val="00304280"/>
    <w:rsid w:val="00304B5E"/>
    <w:rsid w:val="00306C82"/>
    <w:rsid w:val="00310E18"/>
    <w:rsid w:val="0031101B"/>
    <w:rsid w:val="00312846"/>
    <w:rsid w:val="00312E20"/>
    <w:rsid w:val="00313538"/>
    <w:rsid w:val="00313A98"/>
    <w:rsid w:val="00314400"/>
    <w:rsid w:val="00316236"/>
    <w:rsid w:val="00317030"/>
    <w:rsid w:val="00317040"/>
    <w:rsid w:val="003201D3"/>
    <w:rsid w:val="00320620"/>
    <w:rsid w:val="003225CE"/>
    <w:rsid w:val="00322B35"/>
    <w:rsid w:val="00323054"/>
    <w:rsid w:val="0032310F"/>
    <w:rsid w:val="00323282"/>
    <w:rsid w:val="0032618C"/>
    <w:rsid w:val="00327380"/>
    <w:rsid w:val="00327652"/>
    <w:rsid w:val="003276A1"/>
    <w:rsid w:val="00330290"/>
    <w:rsid w:val="00330358"/>
    <w:rsid w:val="0033396B"/>
    <w:rsid w:val="00333E36"/>
    <w:rsid w:val="00334007"/>
    <w:rsid w:val="00334BFB"/>
    <w:rsid w:val="003368F0"/>
    <w:rsid w:val="00336BFA"/>
    <w:rsid w:val="00337361"/>
    <w:rsid w:val="00337A84"/>
    <w:rsid w:val="0034165D"/>
    <w:rsid w:val="0034198C"/>
    <w:rsid w:val="00341FF2"/>
    <w:rsid w:val="00343222"/>
    <w:rsid w:val="0034396C"/>
    <w:rsid w:val="00344ED2"/>
    <w:rsid w:val="00347158"/>
    <w:rsid w:val="003518C1"/>
    <w:rsid w:val="00352288"/>
    <w:rsid w:val="00353612"/>
    <w:rsid w:val="00354CC3"/>
    <w:rsid w:val="00355DFB"/>
    <w:rsid w:val="00355FE4"/>
    <w:rsid w:val="00356D8C"/>
    <w:rsid w:val="003573B6"/>
    <w:rsid w:val="003601B6"/>
    <w:rsid w:val="003628D5"/>
    <w:rsid w:val="003634EE"/>
    <w:rsid w:val="00364254"/>
    <w:rsid w:val="003646FC"/>
    <w:rsid w:val="003653CC"/>
    <w:rsid w:val="003655C9"/>
    <w:rsid w:val="00365719"/>
    <w:rsid w:val="00365729"/>
    <w:rsid w:val="00366332"/>
    <w:rsid w:val="00366DC8"/>
    <w:rsid w:val="003670BE"/>
    <w:rsid w:val="0037248B"/>
    <w:rsid w:val="00372791"/>
    <w:rsid w:val="00373ED7"/>
    <w:rsid w:val="003747E6"/>
    <w:rsid w:val="00376C4E"/>
    <w:rsid w:val="00380E2E"/>
    <w:rsid w:val="00381010"/>
    <w:rsid w:val="00382656"/>
    <w:rsid w:val="00383C8A"/>
    <w:rsid w:val="003867F3"/>
    <w:rsid w:val="00390481"/>
    <w:rsid w:val="00392BE5"/>
    <w:rsid w:val="00392DF6"/>
    <w:rsid w:val="003946CE"/>
    <w:rsid w:val="003973E0"/>
    <w:rsid w:val="003977A1"/>
    <w:rsid w:val="003A0029"/>
    <w:rsid w:val="003A050B"/>
    <w:rsid w:val="003A16D8"/>
    <w:rsid w:val="003A1929"/>
    <w:rsid w:val="003A2ACE"/>
    <w:rsid w:val="003A3B13"/>
    <w:rsid w:val="003A48BE"/>
    <w:rsid w:val="003A4AF0"/>
    <w:rsid w:val="003A53A7"/>
    <w:rsid w:val="003A5841"/>
    <w:rsid w:val="003A6D10"/>
    <w:rsid w:val="003B06F6"/>
    <w:rsid w:val="003B1094"/>
    <w:rsid w:val="003B1E16"/>
    <w:rsid w:val="003B3797"/>
    <w:rsid w:val="003B3E40"/>
    <w:rsid w:val="003B40E2"/>
    <w:rsid w:val="003B4B8E"/>
    <w:rsid w:val="003B4EE5"/>
    <w:rsid w:val="003B4FAF"/>
    <w:rsid w:val="003B55E6"/>
    <w:rsid w:val="003B75E8"/>
    <w:rsid w:val="003C031C"/>
    <w:rsid w:val="003C1ED2"/>
    <w:rsid w:val="003C2567"/>
    <w:rsid w:val="003C25B6"/>
    <w:rsid w:val="003C5263"/>
    <w:rsid w:val="003C6E59"/>
    <w:rsid w:val="003D1502"/>
    <w:rsid w:val="003D232B"/>
    <w:rsid w:val="003D2BFA"/>
    <w:rsid w:val="003D413F"/>
    <w:rsid w:val="003D519B"/>
    <w:rsid w:val="003D552E"/>
    <w:rsid w:val="003D5800"/>
    <w:rsid w:val="003D70BD"/>
    <w:rsid w:val="003D7B35"/>
    <w:rsid w:val="003E174C"/>
    <w:rsid w:val="003E17E7"/>
    <w:rsid w:val="003E1DDE"/>
    <w:rsid w:val="003E1F4A"/>
    <w:rsid w:val="003E2432"/>
    <w:rsid w:val="003E3164"/>
    <w:rsid w:val="003E3439"/>
    <w:rsid w:val="003E3B96"/>
    <w:rsid w:val="003E3C81"/>
    <w:rsid w:val="003E45AE"/>
    <w:rsid w:val="003E5F87"/>
    <w:rsid w:val="003E6130"/>
    <w:rsid w:val="003E66D5"/>
    <w:rsid w:val="003E6D5E"/>
    <w:rsid w:val="003E7196"/>
    <w:rsid w:val="003E7CE0"/>
    <w:rsid w:val="003F2465"/>
    <w:rsid w:val="003F3DE3"/>
    <w:rsid w:val="003F402F"/>
    <w:rsid w:val="003F68CA"/>
    <w:rsid w:val="003F6BF8"/>
    <w:rsid w:val="003F772D"/>
    <w:rsid w:val="00400831"/>
    <w:rsid w:val="004014D4"/>
    <w:rsid w:val="00401866"/>
    <w:rsid w:val="004026DC"/>
    <w:rsid w:val="00404EC6"/>
    <w:rsid w:val="00405017"/>
    <w:rsid w:val="004058BC"/>
    <w:rsid w:val="00405BE6"/>
    <w:rsid w:val="00405DF6"/>
    <w:rsid w:val="004104AE"/>
    <w:rsid w:val="00411CFD"/>
    <w:rsid w:val="00411D72"/>
    <w:rsid w:val="00411D78"/>
    <w:rsid w:val="00415052"/>
    <w:rsid w:val="0041665B"/>
    <w:rsid w:val="0041693F"/>
    <w:rsid w:val="00417C9B"/>
    <w:rsid w:val="00417CC1"/>
    <w:rsid w:val="004201CA"/>
    <w:rsid w:val="00421373"/>
    <w:rsid w:val="00424257"/>
    <w:rsid w:val="00425948"/>
    <w:rsid w:val="00426888"/>
    <w:rsid w:val="00426EDD"/>
    <w:rsid w:val="004337BA"/>
    <w:rsid w:val="00433E77"/>
    <w:rsid w:val="0043531F"/>
    <w:rsid w:val="00440A21"/>
    <w:rsid w:val="00441792"/>
    <w:rsid w:val="00443451"/>
    <w:rsid w:val="0044366A"/>
    <w:rsid w:val="004473C2"/>
    <w:rsid w:val="00450D48"/>
    <w:rsid w:val="00450DF2"/>
    <w:rsid w:val="00450EF0"/>
    <w:rsid w:val="00453C72"/>
    <w:rsid w:val="00456931"/>
    <w:rsid w:val="0045709D"/>
    <w:rsid w:val="0045773F"/>
    <w:rsid w:val="00460958"/>
    <w:rsid w:val="00460FCF"/>
    <w:rsid w:val="00462848"/>
    <w:rsid w:val="0046416E"/>
    <w:rsid w:val="00464800"/>
    <w:rsid w:val="00464C8F"/>
    <w:rsid w:val="00466D70"/>
    <w:rsid w:val="00467702"/>
    <w:rsid w:val="004677E3"/>
    <w:rsid w:val="00470092"/>
    <w:rsid w:val="00471C24"/>
    <w:rsid w:val="00472E5D"/>
    <w:rsid w:val="004732EF"/>
    <w:rsid w:val="00473552"/>
    <w:rsid w:val="0047395A"/>
    <w:rsid w:val="00474D17"/>
    <w:rsid w:val="004757C0"/>
    <w:rsid w:val="004769F2"/>
    <w:rsid w:val="004801B4"/>
    <w:rsid w:val="00481F26"/>
    <w:rsid w:val="00481F27"/>
    <w:rsid w:val="0048260A"/>
    <w:rsid w:val="0048433F"/>
    <w:rsid w:val="0048479F"/>
    <w:rsid w:val="004848CC"/>
    <w:rsid w:val="0048522A"/>
    <w:rsid w:val="00485254"/>
    <w:rsid w:val="00485C97"/>
    <w:rsid w:val="00486DC5"/>
    <w:rsid w:val="00486E87"/>
    <w:rsid w:val="00492240"/>
    <w:rsid w:val="00492DB4"/>
    <w:rsid w:val="00492F7C"/>
    <w:rsid w:val="0049370A"/>
    <w:rsid w:val="00493EE9"/>
    <w:rsid w:val="00494881"/>
    <w:rsid w:val="004967A0"/>
    <w:rsid w:val="0049764D"/>
    <w:rsid w:val="004A107E"/>
    <w:rsid w:val="004A13DD"/>
    <w:rsid w:val="004A1412"/>
    <w:rsid w:val="004A2856"/>
    <w:rsid w:val="004A3F25"/>
    <w:rsid w:val="004A44EA"/>
    <w:rsid w:val="004A56BC"/>
    <w:rsid w:val="004A5CCD"/>
    <w:rsid w:val="004A5F94"/>
    <w:rsid w:val="004A7A3C"/>
    <w:rsid w:val="004B06BD"/>
    <w:rsid w:val="004B1941"/>
    <w:rsid w:val="004B2D2F"/>
    <w:rsid w:val="004B4E22"/>
    <w:rsid w:val="004B6BFF"/>
    <w:rsid w:val="004B7169"/>
    <w:rsid w:val="004B72D2"/>
    <w:rsid w:val="004C0067"/>
    <w:rsid w:val="004C0395"/>
    <w:rsid w:val="004C0F87"/>
    <w:rsid w:val="004C10A4"/>
    <w:rsid w:val="004C1195"/>
    <w:rsid w:val="004C1B43"/>
    <w:rsid w:val="004C1F12"/>
    <w:rsid w:val="004C2392"/>
    <w:rsid w:val="004C41DE"/>
    <w:rsid w:val="004C54BD"/>
    <w:rsid w:val="004C79BA"/>
    <w:rsid w:val="004D0E82"/>
    <w:rsid w:val="004D1D01"/>
    <w:rsid w:val="004D1EFD"/>
    <w:rsid w:val="004D2264"/>
    <w:rsid w:val="004D22D5"/>
    <w:rsid w:val="004D447B"/>
    <w:rsid w:val="004D447F"/>
    <w:rsid w:val="004D483E"/>
    <w:rsid w:val="004D6454"/>
    <w:rsid w:val="004D6890"/>
    <w:rsid w:val="004D6F29"/>
    <w:rsid w:val="004D7994"/>
    <w:rsid w:val="004D7E34"/>
    <w:rsid w:val="004E083E"/>
    <w:rsid w:val="004E0DB3"/>
    <w:rsid w:val="004E0E12"/>
    <w:rsid w:val="004E12CA"/>
    <w:rsid w:val="004E140B"/>
    <w:rsid w:val="004E36E7"/>
    <w:rsid w:val="004E70F7"/>
    <w:rsid w:val="004F0685"/>
    <w:rsid w:val="004F0D96"/>
    <w:rsid w:val="004F200A"/>
    <w:rsid w:val="004F3598"/>
    <w:rsid w:val="004F4E30"/>
    <w:rsid w:val="004F5164"/>
    <w:rsid w:val="004F55EC"/>
    <w:rsid w:val="004F62A5"/>
    <w:rsid w:val="004F64CF"/>
    <w:rsid w:val="004F673A"/>
    <w:rsid w:val="00500147"/>
    <w:rsid w:val="00500374"/>
    <w:rsid w:val="005003C6"/>
    <w:rsid w:val="00500BF8"/>
    <w:rsid w:val="00500CF1"/>
    <w:rsid w:val="00502053"/>
    <w:rsid w:val="00502D0B"/>
    <w:rsid w:val="00504255"/>
    <w:rsid w:val="00505EEB"/>
    <w:rsid w:val="00506B2B"/>
    <w:rsid w:val="00510953"/>
    <w:rsid w:val="0051221D"/>
    <w:rsid w:val="00512F39"/>
    <w:rsid w:val="005131C0"/>
    <w:rsid w:val="00513813"/>
    <w:rsid w:val="00514497"/>
    <w:rsid w:val="005206E9"/>
    <w:rsid w:val="0052274A"/>
    <w:rsid w:val="00522A93"/>
    <w:rsid w:val="00526641"/>
    <w:rsid w:val="005275BF"/>
    <w:rsid w:val="0053048E"/>
    <w:rsid w:val="00531500"/>
    <w:rsid w:val="00534174"/>
    <w:rsid w:val="005349D9"/>
    <w:rsid w:val="00534C68"/>
    <w:rsid w:val="00535363"/>
    <w:rsid w:val="00535682"/>
    <w:rsid w:val="00536CCE"/>
    <w:rsid w:val="005409BF"/>
    <w:rsid w:val="00540EF9"/>
    <w:rsid w:val="00541F4F"/>
    <w:rsid w:val="0054269C"/>
    <w:rsid w:val="00542A57"/>
    <w:rsid w:val="00546B75"/>
    <w:rsid w:val="00547F2E"/>
    <w:rsid w:val="00550617"/>
    <w:rsid w:val="00551D5C"/>
    <w:rsid w:val="00552B75"/>
    <w:rsid w:val="0055308D"/>
    <w:rsid w:val="0055383B"/>
    <w:rsid w:val="00553D93"/>
    <w:rsid w:val="005548B4"/>
    <w:rsid w:val="00554BC5"/>
    <w:rsid w:val="00555B1F"/>
    <w:rsid w:val="00561E98"/>
    <w:rsid w:val="0056481C"/>
    <w:rsid w:val="0056484C"/>
    <w:rsid w:val="00564979"/>
    <w:rsid w:val="00564A60"/>
    <w:rsid w:val="0057003E"/>
    <w:rsid w:val="00570B7F"/>
    <w:rsid w:val="005715BC"/>
    <w:rsid w:val="005716DB"/>
    <w:rsid w:val="00572241"/>
    <w:rsid w:val="005728F1"/>
    <w:rsid w:val="005729AA"/>
    <w:rsid w:val="00572FBA"/>
    <w:rsid w:val="005731C6"/>
    <w:rsid w:val="00573DAC"/>
    <w:rsid w:val="00574B6A"/>
    <w:rsid w:val="00574FE0"/>
    <w:rsid w:val="0057559F"/>
    <w:rsid w:val="00576198"/>
    <w:rsid w:val="005801EC"/>
    <w:rsid w:val="0058213C"/>
    <w:rsid w:val="00584CC6"/>
    <w:rsid w:val="005862DB"/>
    <w:rsid w:val="00587530"/>
    <w:rsid w:val="00587A43"/>
    <w:rsid w:val="00592305"/>
    <w:rsid w:val="00592541"/>
    <w:rsid w:val="00593D5F"/>
    <w:rsid w:val="005955D2"/>
    <w:rsid w:val="005963AB"/>
    <w:rsid w:val="005A06BD"/>
    <w:rsid w:val="005A2E16"/>
    <w:rsid w:val="005A447B"/>
    <w:rsid w:val="005A5EF9"/>
    <w:rsid w:val="005A6E03"/>
    <w:rsid w:val="005B0070"/>
    <w:rsid w:val="005B0369"/>
    <w:rsid w:val="005B1AA1"/>
    <w:rsid w:val="005B1E31"/>
    <w:rsid w:val="005B3858"/>
    <w:rsid w:val="005B50A8"/>
    <w:rsid w:val="005B61FB"/>
    <w:rsid w:val="005B6A1C"/>
    <w:rsid w:val="005B7B3E"/>
    <w:rsid w:val="005C0CD0"/>
    <w:rsid w:val="005C2320"/>
    <w:rsid w:val="005C2A0F"/>
    <w:rsid w:val="005C2C05"/>
    <w:rsid w:val="005C612B"/>
    <w:rsid w:val="005C6712"/>
    <w:rsid w:val="005C6C12"/>
    <w:rsid w:val="005C7AC5"/>
    <w:rsid w:val="005D1D25"/>
    <w:rsid w:val="005D2086"/>
    <w:rsid w:val="005D2B28"/>
    <w:rsid w:val="005D3BBF"/>
    <w:rsid w:val="005D3C64"/>
    <w:rsid w:val="005D5BE5"/>
    <w:rsid w:val="005D7612"/>
    <w:rsid w:val="005E061F"/>
    <w:rsid w:val="005E0E3A"/>
    <w:rsid w:val="005E1C3C"/>
    <w:rsid w:val="005E1F06"/>
    <w:rsid w:val="005E29B3"/>
    <w:rsid w:val="005E3053"/>
    <w:rsid w:val="005E3394"/>
    <w:rsid w:val="005E6288"/>
    <w:rsid w:val="005F0FFA"/>
    <w:rsid w:val="005F1DA2"/>
    <w:rsid w:val="005F2C58"/>
    <w:rsid w:val="005F341B"/>
    <w:rsid w:val="005F3AEE"/>
    <w:rsid w:val="005F5D42"/>
    <w:rsid w:val="005F755A"/>
    <w:rsid w:val="005F76FC"/>
    <w:rsid w:val="005F7A36"/>
    <w:rsid w:val="0060146F"/>
    <w:rsid w:val="0060247A"/>
    <w:rsid w:val="00602D57"/>
    <w:rsid w:val="00605BE8"/>
    <w:rsid w:val="0061043D"/>
    <w:rsid w:val="00613D15"/>
    <w:rsid w:val="0061475E"/>
    <w:rsid w:val="00616EDF"/>
    <w:rsid w:val="00617A10"/>
    <w:rsid w:val="006238F7"/>
    <w:rsid w:val="00625CE7"/>
    <w:rsid w:val="00631A1D"/>
    <w:rsid w:val="006326E4"/>
    <w:rsid w:val="00632916"/>
    <w:rsid w:val="0063291C"/>
    <w:rsid w:val="00632DD4"/>
    <w:rsid w:val="00633283"/>
    <w:rsid w:val="00633661"/>
    <w:rsid w:val="006338AC"/>
    <w:rsid w:val="006354A0"/>
    <w:rsid w:val="00636AA7"/>
    <w:rsid w:val="00641276"/>
    <w:rsid w:val="0064188D"/>
    <w:rsid w:val="00641FFB"/>
    <w:rsid w:val="006425FE"/>
    <w:rsid w:val="00642E0E"/>
    <w:rsid w:val="00643116"/>
    <w:rsid w:val="00646B54"/>
    <w:rsid w:val="006527E4"/>
    <w:rsid w:val="00654139"/>
    <w:rsid w:val="00655499"/>
    <w:rsid w:val="00656A0E"/>
    <w:rsid w:val="00660540"/>
    <w:rsid w:val="00660C1F"/>
    <w:rsid w:val="0066193E"/>
    <w:rsid w:val="006619EE"/>
    <w:rsid w:val="006626EB"/>
    <w:rsid w:val="00663DB8"/>
    <w:rsid w:val="00664BB6"/>
    <w:rsid w:val="00666094"/>
    <w:rsid w:val="006669C5"/>
    <w:rsid w:val="0067091F"/>
    <w:rsid w:val="006710EB"/>
    <w:rsid w:val="00671189"/>
    <w:rsid w:val="00671E96"/>
    <w:rsid w:val="00672432"/>
    <w:rsid w:val="00672DC0"/>
    <w:rsid w:val="00672ECE"/>
    <w:rsid w:val="006742D9"/>
    <w:rsid w:val="00674A24"/>
    <w:rsid w:val="006761E4"/>
    <w:rsid w:val="006763A3"/>
    <w:rsid w:val="00677AF7"/>
    <w:rsid w:val="0068077B"/>
    <w:rsid w:val="006808E8"/>
    <w:rsid w:val="00681D50"/>
    <w:rsid w:val="00681E60"/>
    <w:rsid w:val="00683F43"/>
    <w:rsid w:val="00684DE3"/>
    <w:rsid w:val="00686CBB"/>
    <w:rsid w:val="006917F9"/>
    <w:rsid w:val="0069327A"/>
    <w:rsid w:val="006951E6"/>
    <w:rsid w:val="0069529C"/>
    <w:rsid w:val="00695428"/>
    <w:rsid w:val="00695FB6"/>
    <w:rsid w:val="006970DE"/>
    <w:rsid w:val="0069716B"/>
    <w:rsid w:val="00697481"/>
    <w:rsid w:val="00697526"/>
    <w:rsid w:val="00697A2D"/>
    <w:rsid w:val="00697A88"/>
    <w:rsid w:val="006A0641"/>
    <w:rsid w:val="006A1BBA"/>
    <w:rsid w:val="006A21B9"/>
    <w:rsid w:val="006A28EC"/>
    <w:rsid w:val="006A5A95"/>
    <w:rsid w:val="006A6E1C"/>
    <w:rsid w:val="006B0D1A"/>
    <w:rsid w:val="006B2D24"/>
    <w:rsid w:val="006B324E"/>
    <w:rsid w:val="006B605E"/>
    <w:rsid w:val="006C1153"/>
    <w:rsid w:val="006C13BD"/>
    <w:rsid w:val="006C2DF4"/>
    <w:rsid w:val="006C7A2E"/>
    <w:rsid w:val="006D0F02"/>
    <w:rsid w:val="006D2A7E"/>
    <w:rsid w:val="006D500C"/>
    <w:rsid w:val="006D51F6"/>
    <w:rsid w:val="006D56FA"/>
    <w:rsid w:val="006D5EB3"/>
    <w:rsid w:val="006D64F1"/>
    <w:rsid w:val="006D6EC8"/>
    <w:rsid w:val="006D7F8C"/>
    <w:rsid w:val="006E0F21"/>
    <w:rsid w:val="006E2BE6"/>
    <w:rsid w:val="006E62BA"/>
    <w:rsid w:val="006E7F6B"/>
    <w:rsid w:val="006F149C"/>
    <w:rsid w:val="006F23A6"/>
    <w:rsid w:val="006F25CE"/>
    <w:rsid w:val="006F32A8"/>
    <w:rsid w:val="006F3344"/>
    <w:rsid w:val="006F3F2D"/>
    <w:rsid w:val="006F47D4"/>
    <w:rsid w:val="006F4EE7"/>
    <w:rsid w:val="006F4F0E"/>
    <w:rsid w:val="006F62DD"/>
    <w:rsid w:val="006F72B9"/>
    <w:rsid w:val="006F7F36"/>
    <w:rsid w:val="007004DB"/>
    <w:rsid w:val="00701245"/>
    <w:rsid w:val="00701789"/>
    <w:rsid w:val="007023FB"/>
    <w:rsid w:val="007029FC"/>
    <w:rsid w:val="00703DDA"/>
    <w:rsid w:val="00704569"/>
    <w:rsid w:val="00705496"/>
    <w:rsid w:val="007054F4"/>
    <w:rsid w:val="0070702F"/>
    <w:rsid w:val="007072A1"/>
    <w:rsid w:val="00707D91"/>
    <w:rsid w:val="007104BD"/>
    <w:rsid w:val="007115C6"/>
    <w:rsid w:val="00712DD4"/>
    <w:rsid w:val="00715057"/>
    <w:rsid w:val="00715108"/>
    <w:rsid w:val="00715CEC"/>
    <w:rsid w:val="007166E7"/>
    <w:rsid w:val="00716CE1"/>
    <w:rsid w:val="0072012D"/>
    <w:rsid w:val="00721996"/>
    <w:rsid w:val="00722071"/>
    <w:rsid w:val="00723546"/>
    <w:rsid w:val="00723B96"/>
    <w:rsid w:val="007240EF"/>
    <w:rsid w:val="00724ACA"/>
    <w:rsid w:val="007273BB"/>
    <w:rsid w:val="00727F2B"/>
    <w:rsid w:val="007300D4"/>
    <w:rsid w:val="00732000"/>
    <w:rsid w:val="00733467"/>
    <w:rsid w:val="007348D3"/>
    <w:rsid w:val="00734EDF"/>
    <w:rsid w:val="00735840"/>
    <w:rsid w:val="00736041"/>
    <w:rsid w:val="007368A1"/>
    <w:rsid w:val="007411C8"/>
    <w:rsid w:val="007424DC"/>
    <w:rsid w:val="00744471"/>
    <w:rsid w:val="00746376"/>
    <w:rsid w:val="00751698"/>
    <w:rsid w:val="00752A7D"/>
    <w:rsid w:val="00754DB7"/>
    <w:rsid w:val="007554F9"/>
    <w:rsid w:val="00756B2E"/>
    <w:rsid w:val="00757871"/>
    <w:rsid w:val="00757BE9"/>
    <w:rsid w:val="0076056C"/>
    <w:rsid w:val="007614BE"/>
    <w:rsid w:val="00761DB0"/>
    <w:rsid w:val="007627B6"/>
    <w:rsid w:val="00763F60"/>
    <w:rsid w:val="0076665D"/>
    <w:rsid w:val="00770F70"/>
    <w:rsid w:val="0077107A"/>
    <w:rsid w:val="007712D6"/>
    <w:rsid w:val="00771740"/>
    <w:rsid w:val="0077335F"/>
    <w:rsid w:val="007761D2"/>
    <w:rsid w:val="007773F6"/>
    <w:rsid w:val="007840CC"/>
    <w:rsid w:val="00785765"/>
    <w:rsid w:val="00785BB2"/>
    <w:rsid w:val="007869F7"/>
    <w:rsid w:val="007870EF"/>
    <w:rsid w:val="00790EE1"/>
    <w:rsid w:val="00793465"/>
    <w:rsid w:val="00793CE4"/>
    <w:rsid w:val="00794956"/>
    <w:rsid w:val="00794D03"/>
    <w:rsid w:val="007973CE"/>
    <w:rsid w:val="00797E13"/>
    <w:rsid w:val="007A11CF"/>
    <w:rsid w:val="007A1BF9"/>
    <w:rsid w:val="007A1E06"/>
    <w:rsid w:val="007A3D3E"/>
    <w:rsid w:val="007A3F40"/>
    <w:rsid w:val="007A4D47"/>
    <w:rsid w:val="007A4DEB"/>
    <w:rsid w:val="007A6329"/>
    <w:rsid w:val="007A6A7B"/>
    <w:rsid w:val="007A79BF"/>
    <w:rsid w:val="007A7B94"/>
    <w:rsid w:val="007A7F86"/>
    <w:rsid w:val="007B00C7"/>
    <w:rsid w:val="007B1768"/>
    <w:rsid w:val="007B73B4"/>
    <w:rsid w:val="007C1028"/>
    <w:rsid w:val="007C2743"/>
    <w:rsid w:val="007C3E50"/>
    <w:rsid w:val="007C3F34"/>
    <w:rsid w:val="007C619D"/>
    <w:rsid w:val="007D11C2"/>
    <w:rsid w:val="007D11C9"/>
    <w:rsid w:val="007D29D6"/>
    <w:rsid w:val="007D586B"/>
    <w:rsid w:val="007D6649"/>
    <w:rsid w:val="007D6BC3"/>
    <w:rsid w:val="007D740B"/>
    <w:rsid w:val="007D7907"/>
    <w:rsid w:val="007E064D"/>
    <w:rsid w:val="007E0D2C"/>
    <w:rsid w:val="007E1C52"/>
    <w:rsid w:val="007E2269"/>
    <w:rsid w:val="007E2CD1"/>
    <w:rsid w:val="007E2FDD"/>
    <w:rsid w:val="007E3900"/>
    <w:rsid w:val="007F0042"/>
    <w:rsid w:val="007F1342"/>
    <w:rsid w:val="007F3191"/>
    <w:rsid w:val="007F4268"/>
    <w:rsid w:val="007F5268"/>
    <w:rsid w:val="007F5606"/>
    <w:rsid w:val="007F5AC8"/>
    <w:rsid w:val="007F6856"/>
    <w:rsid w:val="007F69B3"/>
    <w:rsid w:val="007F7707"/>
    <w:rsid w:val="008000D4"/>
    <w:rsid w:val="008013BB"/>
    <w:rsid w:val="008014E2"/>
    <w:rsid w:val="00801C8C"/>
    <w:rsid w:val="00802CD5"/>
    <w:rsid w:val="008052B9"/>
    <w:rsid w:val="008059C7"/>
    <w:rsid w:val="00806378"/>
    <w:rsid w:val="008068CD"/>
    <w:rsid w:val="00807359"/>
    <w:rsid w:val="0081247F"/>
    <w:rsid w:val="00812910"/>
    <w:rsid w:val="00812DD5"/>
    <w:rsid w:val="0081322C"/>
    <w:rsid w:val="00816956"/>
    <w:rsid w:val="00816B8F"/>
    <w:rsid w:val="00821245"/>
    <w:rsid w:val="008216F0"/>
    <w:rsid w:val="00821824"/>
    <w:rsid w:val="008218FB"/>
    <w:rsid w:val="008232BD"/>
    <w:rsid w:val="00827295"/>
    <w:rsid w:val="008275E9"/>
    <w:rsid w:val="008300B1"/>
    <w:rsid w:val="008312C8"/>
    <w:rsid w:val="00833F00"/>
    <w:rsid w:val="00835139"/>
    <w:rsid w:val="00836215"/>
    <w:rsid w:val="00837EB4"/>
    <w:rsid w:val="00841A10"/>
    <w:rsid w:val="00842A92"/>
    <w:rsid w:val="00842E0C"/>
    <w:rsid w:val="00843879"/>
    <w:rsid w:val="00844224"/>
    <w:rsid w:val="00844450"/>
    <w:rsid w:val="00844D6E"/>
    <w:rsid w:val="008451C7"/>
    <w:rsid w:val="00847022"/>
    <w:rsid w:val="00850F16"/>
    <w:rsid w:val="00852024"/>
    <w:rsid w:val="0085204D"/>
    <w:rsid w:val="0085272E"/>
    <w:rsid w:val="008537E0"/>
    <w:rsid w:val="00853F2A"/>
    <w:rsid w:val="008546B3"/>
    <w:rsid w:val="0085609C"/>
    <w:rsid w:val="0085645E"/>
    <w:rsid w:val="00856744"/>
    <w:rsid w:val="0085764D"/>
    <w:rsid w:val="00861278"/>
    <w:rsid w:val="0086198C"/>
    <w:rsid w:val="0086228F"/>
    <w:rsid w:val="00865945"/>
    <w:rsid w:val="00866397"/>
    <w:rsid w:val="00867C3D"/>
    <w:rsid w:val="0087124A"/>
    <w:rsid w:val="0087155F"/>
    <w:rsid w:val="00871FBC"/>
    <w:rsid w:val="008724D0"/>
    <w:rsid w:val="00872BDB"/>
    <w:rsid w:val="008739D4"/>
    <w:rsid w:val="00873BA2"/>
    <w:rsid w:val="00873D90"/>
    <w:rsid w:val="00874276"/>
    <w:rsid w:val="008747C1"/>
    <w:rsid w:val="0087553A"/>
    <w:rsid w:val="00875AB5"/>
    <w:rsid w:val="00880AFB"/>
    <w:rsid w:val="00881720"/>
    <w:rsid w:val="008840C2"/>
    <w:rsid w:val="0088767C"/>
    <w:rsid w:val="00891E5F"/>
    <w:rsid w:val="008941DE"/>
    <w:rsid w:val="00894361"/>
    <w:rsid w:val="0089477F"/>
    <w:rsid w:val="008954DA"/>
    <w:rsid w:val="008954ED"/>
    <w:rsid w:val="008A130E"/>
    <w:rsid w:val="008A1B7F"/>
    <w:rsid w:val="008A362C"/>
    <w:rsid w:val="008A36B9"/>
    <w:rsid w:val="008A3FED"/>
    <w:rsid w:val="008A6A48"/>
    <w:rsid w:val="008A70E8"/>
    <w:rsid w:val="008B1733"/>
    <w:rsid w:val="008B2A65"/>
    <w:rsid w:val="008B39BA"/>
    <w:rsid w:val="008B3DA5"/>
    <w:rsid w:val="008B43E4"/>
    <w:rsid w:val="008B7DE0"/>
    <w:rsid w:val="008C105E"/>
    <w:rsid w:val="008C1BA6"/>
    <w:rsid w:val="008C2460"/>
    <w:rsid w:val="008C46F8"/>
    <w:rsid w:val="008C5F61"/>
    <w:rsid w:val="008C766B"/>
    <w:rsid w:val="008C7F1B"/>
    <w:rsid w:val="008D0550"/>
    <w:rsid w:val="008D0F05"/>
    <w:rsid w:val="008D11FA"/>
    <w:rsid w:val="008D5721"/>
    <w:rsid w:val="008D60A6"/>
    <w:rsid w:val="008D60E3"/>
    <w:rsid w:val="008E2690"/>
    <w:rsid w:val="008E7E73"/>
    <w:rsid w:val="008F0F12"/>
    <w:rsid w:val="008F766E"/>
    <w:rsid w:val="008F799E"/>
    <w:rsid w:val="00902003"/>
    <w:rsid w:val="0090213B"/>
    <w:rsid w:val="00905B41"/>
    <w:rsid w:val="00905D47"/>
    <w:rsid w:val="009064AF"/>
    <w:rsid w:val="009101C2"/>
    <w:rsid w:val="0091117E"/>
    <w:rsid w:val="00911339"/>
    <w:rsid w:val="009128C3"/>
    <w:rsid w:val="00914296"/>
    <w:rsid w:val="00914354"/>
    <w:rsid w:val="00914465"/>
    <w:rsid w:val="0091542B"/>
    <w:rsid w:val="00915A97"/>
    <w:rsid w:val="00916011"/>
    <w:rsid w:val="0092023B"/>
    <w:rsid w:val="00920C68"/>
    <w:rsid w:val="00921734"/>
    <w:rsid w:val="00924360"/>
    <w:rsid w:val="00924B87"/>
    <w:rsid w:val="00925A0F"/>
    <w:rsid w:val="0092764E"/>
    <w:rsid w:val="00930452"/>
    <w:rsid w:val="009305CB"/>
    <w:rsid w:val="00930CBF"/>
    <w:rsid w:val="00931CB5"/>
    <w:rsid w:val="00933077"/>
    <w:rsid w:val="00933995"/>
    <w:rsid w:val="00937C8B"/>
    <w:rsid w:val="00940B71"/>
    <w:rsid w:val="00943E41"/>
    <w:rsid w:val="009456FA"/>
    <w:rsid w:val="009502AE"/>
    <w:rsid w:val="00950E64"/>
    <w:rsid w:val="00952259"/>
    <w:rsid w:val="009539FE"/>
    <w:rsid w:val="00953C21"/>
    <w:rsid w:val="00953F53"/>
    <w:rsid w:val="009544BC"/>
    <w:rsid w:val="009571AD"/>
    <w:rsid w:val="009574B5"/>
    <w:rsid w:val="00961AF1"/>
    <w:rsid w:val="00961C36"/>
    <w:rsid w:val="00963419"/>
    <w:rsid w:val="00963ACF"/>
    <w:rsid w:val="0096404C"/>
    <w:rsid w:val="0096455D"/>
    <w:rsid w:val="00965054"/>
    <w:rsid w:val="00965142"/>
    <w:rsid w:val="00970511"/>
    <w:rsid w:val="00973243"/>
    <w:rsid w:val="00975029"/>
    <w:rsid w:val="00981E66"/>
    <w:rsid w:val="00982117"/>
    <w:rsid w:val="009829BD"/>
    <w:rsid w:val="00983226"/>
    <w:rsid w:val="00983C90"/>
    <w:rsid w:val="00983F40"/>
    <w:rsid w:val="00985778"/>
    <w:rsid w:val="00986728"/>
    <w:rsid w:val="00987989"/>
    <w:rsid w:val="009879A8"/>
    <w:rsid w:val="00990284"/>
    <w:rsid w:val="00993682"/>
    <w:rsid w:val="00995161"/>
    <w:rsid w:val="00995537"/>
    <w:rsid w:val="009978FA"/>
    <w:rsid w:val="009979A3"/>
    <w:rsid w:val="009A021A"/>
    <w:rsid w:val="009A0D76"/>
    <w:rsid w:val="009A2272"/>
    <w:rsid w:val="009A2570"/>
    <w:rsid w:val="009A360A"/>
    <w:rsid w:val="009A3621"/>
    <w:rsid w:val="009A4E05"/>
    <w:rsid w:val="009A5708"/>
    <w:rsid w:val="009A58A2"/>
    <w:rsid w:val="009A5BD4"/>
    <w:rsid w:val="009A6960"/>
    <w:rsid w:val="009A6CE2"/>
    <w:rsid w:val="009B6098"/>
    <w:rsid w:val="009B61FF"/>
    <w:rsid w:val="009B63CC"/>
    <w:rsid w:val="009B6C31"/>
    <w:rsid w:val="009C055A"/>
    <w:rsid w:val="009C16ED"/>
    <w:rsid w:val="009C1E11"/>
    <w:rsid w:val="009C2ED9"/>
    <w:rsid w:val="009C3E10"/>
    <w:rsid w:val="009C467A"/>
    <w:rsid w:val="009C47E0"/>
    <w:rsid w:val="009C4C79"/>
    <w:rsid w:val="009C7A2C"/>
    <w:rsid w:val="009C7FF6"/>
    <w:rsid w:val="009D5F45"/>
    <w:rsid w:val="009D6895"/>
    <w:rsid w:val="009D6B5C"/>
    <w:rsid w:val="009D6C18"/>
    <w:rsid w:val="009D6C40"/>
    <w:rsid w:val="009E1BF1"/>
    <w:rsid w:val="009E1D55"/>
    <w:rsid w:val="009E1FCB"/>
    <w:rsid w:val="009E241B"/>
    <w:rsid w:val="009E2684"/>
    <w:rsid w:val="009E3B85"/>
    <w:rsid w:val="009E7F9E"/>
    <w:rsid w:val="009F086B"/>
    <w:rsid w:val="009F0A11"/>
    <w:rsid w:val="009F1D43"/>
    <w:rsid w:val="009F2C48"/>
    <w:rsid w:val="009F52B3"/>
    <w:rsid w:val="009F5D43"/>
    <w:rsid w:val="009F7166"/>
    <w:rsid w:val="00A0002F"/>
    <w:rsid w:val="00A01EC4"/>
    <w:rsid w:val="00A02548"/>
    <w:rsid w:val="00A02A2E"/>
    <w:rsid w:val="00A03A00"/>
    <w:rsid w:val="00A03E57"/>
    <w:rsid w:val="00A11B1A"/>
    <w:rsid w:val="00A11BB8"/>
    <w:rsid w:val="00A129F5"/>
    <w:rsid w:val="00A13135"/>
    <w:rsid w:val="00A132CA"/>
    <w:rsid w:val="00A14261"/>
    <w:rsid w:val="00A218DA"/>
    <w:rsid w:val="00A22893"/>
    <w:rsid w:val="00A235F8"/>
    <w:rsid w:val="00A243FF"/>
    <w:rsid w:val="00A26288"/>
    <w:rsid w:val="00A320DA"/>
    <w:rsid w:val="00A337D6"/>
    <w:rsid w:val="00A363D6"/>
    <w:rsid w:val="00A36A14"/>
    <w:rsid w:val="00A37937"/>
    <w:rsid w:val="00A3795A"/>
    <w:rsid w:val="00A4105A"/>
    <w:rsid w:val="00A41568"/>
    <w:rsid w:val="00A441DF"/>
    <w:rsid w:val="00A45CDA"/>
    <w:rsid w:val="00A472E8"/>
    <w:rsid w:val="00A47AE1"/>
    <w:rsid w:val="00A50FDE"/>
    <w:rsid w:val="00A5112E"/>
    <w:rsid w:val="00A52746"/>
    <w:rsid w:val="00A53134"/>
    <w:rsid w:val="00A53C2E"/>
    <w:rsid w:val="00A55A4C"/>
    <w:rsid w:val="00A5739E"/>
    <w:rsid w:val="00A57C8C"/>
    <w:rsid w:val="00A57E46"/>
    <w:rsid w:val="00A60075"/>
    <w:rsid w:val="00A61537"/>
    <w:rsid w:val="00A621FD"/>
    <w:rsid w:val="00A62E81"/>
    <w:rsid w:val="00A6549E"/>
    <w:rsid w:val="00A7050C"/>
    <w:rsid w:val="00A70EBB"/>
    <w:rsid w:val="00A7460C"/>
    <w:rsid w:val="00A74A0F"/>
    <w:rsid w:val="00A775F2"/>
    <w:rsid w:val="00A77839"/>
    <w:rsid w:val="00A80D6E"/>
    <w:rsid w:val="00A80EC3"/>
    <w:rsid w:val="00A81316"/>
    <w:rsid w:val="00A8307A"/>
    <w:rsid w:val="00A8428A"/>
    <w:rsid w:val="00A85712"/>
    <w:rsid w:val="00A85A7C"/>
    <w:rsid w:val="00A85EC3"/>
    <w:rsid w:val="00A86FF2"/>
    <w:rsid w:val="00A8763D"/>
    <w:rsid w:val="00A87BBB"/>
    <w:rsid w:val="00A9157C"/>
    <w:rsid w:val="00AA2296"/>
    <w:rsid w:val="00AA2F5E"/>
    <w:rsid w:val="00AA3E19"/>
    <w:rsid w:val="00AA5ADC"/>
    <w:rsid w:val="00AA71C2"/>
    <w:rsid w:val="00AA7D5E"/>
    <w:rsid w:val="00AB16F1"/>
    <w:rsid w:val="00AB21A3"/>
    <w:rsid w:val="00AB2C01"/>
    <w:rsid w:val="00AB351A"/>
    <w:rsid w:val="00AB3D83"/>
    <w:rsid w:val="00AB6292"/>
    <w:rsid w:val="00AB7D11"/>
    <w:rsid w:val="00AC0F7B"/>
    <w:rsid w:val="00AC13BC"/>
    <w:rsid w:val="00AC2E30"/>
    <w:rsid w:val="00AC450B"/>
    <w:rsid w:val="00AC4FCD"/>
    <w:rsid w:val="00AC5C0E"/>
    <w:rsid w:val="00AC733C"/>
    <w:rsid w:val="00AC79CC"/>
    <w:rsid w:val="00AD1BD6"/>
    <w:rsid w:val="00AD28BA"/>
    <w:rsid w:val="00AD3B9D"/>
    <w:rsid w:val="00AD54BD"/>
    <w:rsid w:val="00AD6663"/>
    <w:rsid w:val="00AD78AB"/>
    <w:rsid w:val="00AE00AD"/>
    <w:rsid w:val="00AE0632"/>
    <w:rsid w:val="00AE0C8A"/>
    <w:rsid w:val="00AE45D8"/>
    <w:rsid w:val="00AE557E"/>
    <w:rsid w:val="00AE6971"/>
    <w:rsid w:val="00AE7559"/>
    <w:rsid w:val="00AE78C9"/>
    <w:rsid w:val="00AE7E33"/>
    <w:rsid w:val="00AE7F21"/>
    <w:rsid w:val="00AF2655"/>
    <w:rsid w:val="00AF4AB0"/>
    <w:rsid w:val="00AF5D33"/>
    <w:rsid w:val="00AF6CE3"/>
    <w:rsid w:val="00B01EBD"/>
    <w:rsid w:val="00B02B75"/>
    <w:rsid w:val="00B02E41"/>
    <w:rsid w:val="00B032F3"/>
    <w:rsid w:val="00B04613"/>
    <w:rsid w:val="00B04725"/>
    <w:rsid w:val="00B07641"/>
    <w:rsid w:val="00B07C53"/>
    <w:rsid w:val="00B10490"/>
    <w:rsid w:val="00B116D9"/>
    <w:rsid w:val="00B13136"/>
    <w:rsid w:val="00B13EC6"/>
    <w:rsid w:val="00B14EE0"/>
    <w:rsid w:val="00B15433"/>
    <w:rsid w:val="00B15EE2"/>
    <w:rsid w:val="00B16147"/>
    <w:rsid w:val="00B163C1"/>
    <w:rsid w:val="00B17898"/>
    <w:rsid w:val="00B17A6E"/>
    <w:rsid w:val="00B202A1"/>
    <w:rsid w:val="00B22C65"/>
    <w:rsid w:val="00B236FD"/>
    <w:rsid w:val="00B26A64"/>
    <w:rsid w:val="00B27849"/>
    <w:rsid w:val="00B27DD3"/>
    <w:rsid w:val="00B309AB"/>
    <w:rsid w:val="00B31FE6"/>
    <w:rsid w:val="00B34A6B"/>
    <w:rsid w:val="00B36D3E"/>
    <w:rsid w:val="00B401B9"/>
    <w:rsid w:val="00B4323D"/>
    <w:rsid w:val="00B43A3E"/>
    <w:rsid w:val="00B43DB3"/>
    <w:rsid w:val="00B44DF1"/>
    <w:rsid w:val="00B45EB0"/>
    <w:rsid w:val="00B46263"/>
    <w:rsid w:val="00B479F4"/>
    <w:rsid w:val="00B51A2A"/>
    <w:rsid w:val="00B527C7"/>
    <w:rsid w:val="00B54B25"/>
    <w:rsid w:val="00B54C97"/>
    <w:rsid w:val="00B54E61"/>
    <w:rsid w:val="00B5575F"/>
    <w:rsid w:val="00B56614"/>
    <w:rsid w:val="00B57764"/>
    <w:rsid w:val="00B60CD4"/>
    <w:rsid w:val="00B6195A"/>
    <w:rsid w:val="00B62D40"/>
    <w:rsid w:val="00B63341"/>
    <w:rsid w:val="00B63D5D"/>
    <w:rsid w:val="00B649A0"/>
    <w:rsid w:val="00B64A00"/>
    <w:rsid w:val="00B64B79"/>
    <w:rsid w:val="00B65D25"/>
    <w:rsid w:val="00B7022E"/>
    <w:rsid w:val="00B715FD"/>
    <w:rsid w:val="00B72688"/>
    <w:rsid w:val="00B72C62"/>
    <w:rsid w:val="00B73759"/>
    <w:rsid w:val="00B75515"/>
    <w:rsid w:val="00B77934"/>
    <w:rsid w:val="00B80604"/>
    <w:rsid w:val="00B81405"/>
    <w:rsid w:val="00B8256F"/>
    <w:rsid w:val="00B83565"/>
    <w:rsid w:val="00B83C59"/>
    <w:rsid w:val="00B85784"/>
    <w:rsid w:val="00B85963"/>
    <w:rsid w:val="00B86C7A"/>
    <w:rsid w:val="00B87CEC"/>
    <w:rsid w:val="00B91283"/>
    <w:rsid w:val="00B934EE"/>
    <w:rsid w:val="00B93ADD"/>
    <w:rsid w:val="00B93B2F"/>
    <w:rsid w:val="00B956B9"/>
    <w:rsid w:val="00B95FDE"/>
    <w:rsid w:val="00B96E96"/>
    <w:rsid w:val="00B97141"/>
    <w:rsid w:val="00BA1A1D"/>
    <w:rsid w:val="00BA21AE"/>
    <w:rsid w:val="00BA28A9"/>
    <w:rsid w:val="00BA2D90"/>
    <w:rsid w:val="00BA4E59"/>
    <w:rsid w:val="00BA5CE0"/>
    <w:rsid w:val="00BA6F54"/>
    <w:rsid w:val="00BA77D8"/>
    <w:rsid w:val="00BB264D"/>
    <w:rsid w:val="00BB378B"/>
    <w:rsid w:val="00BB5270"/>
    <w:rsid w:val="00BC1D1B"/>
    <w:rsid w:val="00BC39F0"/>
    <w:rsid w:val="00BC50B3"/>
    <w:rsid w:val="00BC5B49"/>
    <w:rsid w:val="00BC6586"/>
    <w:rsid w:val="00BD17C4"/>
    <w:rsid w:val="00BD276F"/>
    <w:rsid w:val="00BD3836"/>
    <w:rsid w:val="00BD3DBD"/>
    <w:rsid w:val="00BD3EC6"/>
    <w:rsid w:val="00BD3F4A"/>
    <w:rsid w:val="00BD4D99"/>
    <w:rsid w:val="00BD5551"/>
    <w:rsid w:val="00BD56BE"/>
    <w:rsid w:val="00BD5E0A"/>
    <w:rsid w:val="00BD6C10"/>
    <w:rsid w:val="00BE1CAA"/>
    <w:rsid w:val="00BE1D78"/>
    <w:rsid w:val="00BE3BBC"/>
    <w:rsid w:val="00BE4775"/>
    <w:rsid w:val="00BE481C"/>
    <w:rsid w:val="00BF01CC"/>
    <w:rsid w:val="00BF0EA5"/>
    <w:rsid w:val="00BF24EE"/>
    <w:rsid w:val="00BF26D5"/>
    <w:rsid w:val="00BF28D6"/>
    <w:rsid w:val="00BF48C9"/>
    <w:rsid w:val="00BF650F"/>
    <w:rsid w:val="00C00053"/>
    <w:rsid w:val="00C00077"/>
    <w:rsid w:val="00C00CB2"/>
    <w:rsid w:val="00C01513"/>
    <w:rsid w:val="00C01D37"/>
    <w:rsid w:val="00C02027"/>
    <w:rsid w:val="00C02352"/>
    <w:rsid w:val="00C028FA"/>
    <w:rsid w:val="00C0361C"/>
    <w:rsid w:val="00C03F48"/>
    <w:rsid w:val="00C04C81"/>
    <w:rsid w:val="00C05A34"/>
    <w:rsid w:val="00C0649A"/>
    <w:rsid w:val="00C10D58"/>
    <w:rsid w:val="00C10F24"/>
    <w:rsid w:val="00C114F3"/>
    <w:rsid w:val="00C12323"/>
    <w:rsid w:val="00C13E29"/>
    <w:rsid w:val="00C14A46"/>
    <w:rsid w:val="00C16802"/>
    <w:rsid w:val="00C17282"/>
    <w:rsid w:val="00C23924"/>
    <w:rsid w:val="00C272B8"/>
    <w:rsid w:val="00C3367C"/>
    <w:rsid w:val="00C33D30"/>
    <w:rsid w:val="00C36D73"/>
    <w:rsid w:val="00C36E44"/>
    <w:rsid w:val="00C3772D"/>
    <w:rsid w:val="00C3776B"/>
    <w:rsid w:val="00C37AB6"/>
    <w:rsid w:val="00C37C8B"/>
    <w:rsid w:val="00C404E9"/>
    <w:rsid w:val="00C4188F"/>
    <w:rsid w:val="00C41915"/>
    <w:rsid w:val="00C43CCC"/>
    <w:rsid w:val="00C43DFB"/>
    <w:rsid w:val="00C43E08"/>
    <w:rsid w:val="00C44639"/>
    <w:rsid w:val="00C456B0"/>
    <w:rsid w:val="00C4601C"/>
    <w:rsid w:val="00C475BB"/>
    <w:rsid w:val="00C47DD3"/>
    <w:rsid w:val="00C511F0"/>
    <w:rsid w:val="00C5175D"/>
    <w:rsid w:val="00C54B0D"/>
    <w:rsid w:val="00C54C30"/>
    <w:rsid w:val="00C55E3B"/>
    <w:rsid w:val="00C5604D"/>
    <w:rsid w:val="00C5680B"/>
    <w:rsid w:val="00C57E03"/>
    <w:rsid w:val="00C60519"/>
    <w:rsid w:val="00C6055D"/>
    <w:rsid w:val="00C60F71"/>
    <w:rsid w:val="00C64822"/>
    <w:rsid w:val="00C664B7"/>
    <w:rsid w:val="00C66825"/>
    <w:rsid w:val="00C66947"/>
    <w:rsid w:val="00C67199"/>
    <w:rsid w:val="00C67335"/>
    <w:rsid w:val="00C67553"/>
    <w:rsid w:val="00C7176D"/>
    <w:rsid w:val="00C73A7A"/>
    <w:rsid w:val="00C7610A"/>
    <w:rsid w:val="00C7652D"/>
    <w:rsid w:val="00C800DB"/>
    <w:rsid w:val="00C811D5"/>
    <w:rsid w:val="00C817BE"/>
    <w:rsid w:val="00C82DAA"/>
    <w:rsid w:val="00C83127"/>
    <w:rsid w:val="00C84B9F"/>
    <w:rsid w:val="00C864A8"/>
    <w:rsid w:val="00C866C4"/>
    <w:rsid w:val="00C8706B"/>
    <w:rsid w:val="00C873D9"/>
    <w:rsid w:val="00C874FE"/>
    <w:rsid w:val="00C911EF"/>
    <w:rsid w:val="00C92BF2"/>
    <w:rsid w:val="00C93263"/>
    <w:rsid w:val="00C94715"/>
    <w:rsid w:val="00C9530F"/>
    <w:rsid w:val="00C95571"/>
    <w:rsid w:val="00C96C12"/>
    <w:rsid w:val="00C96C26"/>
    <w:rsid w:val="00C97282"/>
    <w:rsid w:val="00C97B55"/>
    <w:rsid w:val="00CA107E"/>
    <w:rsid w:val="00CA1476"/>
    <w:rsid w:val="00CA252A"/>
    <w:rsid w:val="00CA3C7B"/>
    <w:rsid w:val="00CA5FA7"/>
    <w:rsid w:val="00CB05E9"/>
    <w:rsid w:val="00CB2183"/>
    <w:rsid w:val="00CB54B9"/>
    <w:rsid w:val="00CB6901"/>
    <w:rsid w:val="00CB74B2"/>
    <w:rsid w:val="00CC0AEE"/>
    <w:rsid w:val="00CC0C1F"/>
    <w:rsid w:val="00CC14AC"/>
    <w:rsid w:val="00CC1CDF"/>
    <w:rsid w:val="00CC4237"/>
    <w:rsid w:val="00CC4B91"/>
    <w:rsid w:val="00CC4ECD"/>
    <w:rsid w:val="00CD030D"/>
    <w:rsid w:val="00CD05F4"/>
    <w:rsid w:val="00CD0C36"/>
    <w:rsid w:val="00CD1247"/>
    <w:rsid w:val="00CD1F0A"/>
    <w:rsid w:val="00CD5EC5"/>
    <w:rsid w:val="00CD7035"/>
    <w:rsid w:val="00CE0FFB"/>
    <w:rsid w:val="00CE220D"/>
    <w:rsid w:val="00CE40F2"/>
    <w:rsid w:val="00CE5761"/>
    <w:rsid w:val="00CE6C85"/>
    <w:rsid w:val="00CE7C5A"/>
    <w:rsid w:val="00CF06BE"/>
    <w:rsid w:val="00CF1342"/>
    <w:rsid w:val="00CF20E8"/>
    <w:rsid w:val="00CF25EA"/>
    <w:rsid w:val="00CF3229"/>
    <w:rsid w:val="00CF4BAB"/>
    <w:rsid w:val="00CF5513"/>
    <w:rsid w:val="00CF6D90"/>
    <w:rsid w:val="00CF6F4B"/>
    <w:rsid w:val="00CF7D5A"/>
    <w:rsid w:val="00D0088E"/>
    <w:rsid w:val="00D0238A"/>
    <w:rsid w:val="00D033BA"/>
    <w:rsid w:val="00D05C20"/>
    <w:rsid w:val="00D06EC9"/>
    <w:rsid w:val="00D07784"/>
    <w:rsid w:val="00D109ED"/>
    <w:rsid w:val="00D11255"/>
    <w:rsid w:val="00D12902"/>
    <w:rsid w:val="00D15099"/>
    <w:rsid w:val="00D154FB"/>
    <w:rsid w:val="00D1581F"/>
    <w:rsid w:val="00D16A3C"/>
    <w:rsid w:val="00D16B19"/>
    <w:rsid w:val="00D20426"/>
    <w:rsid w:val="00D20986"/>
    <w:rsid w:val="00D2293A"/>
    <w:rsid w:val="00D22FF2"/>
    <w:rsid w:val="00D23CB7"/>
    <w:rsid w:val="00D30050"/>
    <w:rsid w:val="00D31B54"/>
    <w:rsid w:val="00D34A3D"/>
    <w:rsid w:val="00D3600F"/>
    <w:rsid w:val="00D36E6C"/>
    <w:rsid w:val="00D41361"/>
    <w:rsid w:val="00D41644"/>
    <w:rsid w:val="00D4172E"/>
    <w:rsid w:val="00D41D0F"/>
    <w:rsid w:val="00D41F0F"/>
    <w:rsid w:val="00D41F8A"/>
    <w:rsid w:val="00D45AAF"/>
    <w:rsid w:val="00D45FEA"/>
    <w:rsid w:val="00D46111"/>
    <w:rsid w:val="00D47A49"/>
    <w:rsid w:val="00D500BB"/>
    <w:rsid w:val="00D53FF2"/>
    <w:rsid w:val="00D54136"/>
    <w:rsid w:val="00D544B6"/>
    <w:rsid w:val="00D5645E"/>
    <w:rsid w:val="00D56E54"/>
    <w:rsid w:val="00D56F13"/>
    <w:rsid w:val="00D5715A"/>
    <w:rsid w:val="00D571E8"/>
    <w:rsid w:val="00D607FA"/>
    <w:rsid w:val="00D60866"/>
    <w:rsid w:val="00D61D86"/>
    <w:rsid w:val="00D61FFA"/>
    <w:rsid w:val="00D63814"/>
    <w:rsid w:val="00D6424E"/>
    <w:rsid w:val="00D64C12"/>
    <w:rsid w:val="00D65FBF"/>
    <w:rsid w:val="00D664C9"/>
    <w:rsid w:val="00D66A0E"/>
    <w:rsid w:val="00D67D06"/>
    <w:rsid w:val="00D70596"/>
    <w:rsid w:val="00D7240C"/>
    <w:rsid w:val="00D73F14"/>
    <w:rsid w:val="00D756C9"/>
    <w:rsid w:val="00D76828"/>
    <w:rsid w:val="00D80189"/>
    <w:rsid w:val="00D80BE7"/>
    <w:rsid w:val="00D81B75"/>
    <w:rsid w:val="00D83980"/>
    <w:rsid w:val="00D84185"/>
    <w:rsid w:val="00D844E7"/>
    <w:rsid w:val="00D845DD"/>
    <w:rsid w:val="00D85835"/>
    <w:rsid w:val="00D860D1"/>
    <w:rsid w:val="00D861E9"/>
    <w:rsid w:val="00D86731"/>
    <w:rsid w:val="00D91304"/>
    <w:rsid w:val="00D91BAF"/>
    <w:rsid w:val="00D926ED"/>
    <w:rsid w:val="00D93A8E"/>
    <w:rsid w:val="00D947CA"/>
    <w:rsid w:val="00DA07C2"/>
    <w:rsid w:val="00DA0E6D"/>
    <w:rsid w:val="00DA15A6"/>
    <w:rsid w:val="00DA36FB"/>
    <w:rsid w:val="00DA3C63"/>
    <w:rsid w:val="00DA3F58"/>
    <w:rsid w:val="00DA46CF"/>
    <w:rsid w:val="00DA56D3"/>
    <w:rsid w:val="00DA5FC2"/>
    <w:rsid w:val="00DA66EA"/>
    <w:rsid w:val="00DA7600"/>
    <w:rsid w:val="00DA7B78"/>
    <w:rsid w:val="00DB1DA8"/>
    <w:rsid w:val="00DB20F6"/>
    <w:rsid w:val="00DB2B1E"/>
    <w:rsid w:val="00DB4465"/>
    <w:rsid w:val="00DB455D"/>
    <w:rsid w:val="00DB488A"/>
    <w:rsid w:val="00DB4D83"/>
    <w:rsid w:val="00DB4E9B"/>
    <w:rsid w:val="00DB5108"/>
    <w:rsid w:val="00DC03D2"/>
    <w:rsid w:val="00DC1DE0"/>
    <w:rsid w:val="00DC2418"/>
    <w:rsid w:val="00DC2E4E"/>
    <w:rsid w:val="00DC4839"/>
    <w:rsid w:val="00DC7083"/>
    <w:rsid w:val="00DC79C4"/>
    <w:rsid w:val="00DD2B46"/>
    <w:rsid w:val="00DD30C7"/>
    <w:rsid w:val="00DD3148"/>
    <w:rsid w:val="00DD40D1"/>
    <w:rsid w:val="00DD5081"/>
    <w:rsid w:val="00DD5517"/>
    <w:rsid w:val="00DD5F6F"/>
    <w:rsid w:val="00DD5FF9"/>
    <w:rsid w:val="00DD6C9E"/>
    <w:rsid w:val="00DE0553"/>
    <w:rsid w:val="00DE2071"/>
    <w:rsid w:val="00DE6589"/>
    <w:rsid w:val="00DE7DE0"/>
    <w:rsid w:val="00DF0CA3"/>
    <w:rsid w:val="00DF104F"/>
    <w:rsid w:val="00DF15ED"/>
    <w:rsid w:val="00DF1DE7"/>
    <w:rsid w:val="00DF2964"/>
    <w:rsid w:val="00DF2CE7"/>
    <w:rsid w:val="00DF2E5F"/>
    <w:rsid w:val="00DF339B"/>
    <w:rsid w:val="00DF3847"/>
    <w:rsid w:val="00DF3C1D"/>
    <w:rsid w:val="00DF4DEF"/>
    <w:rsid w:val="00DF55EA"/>
    <w:rsid w:val="00DF5D3E"/>
    <w:rsid w:val="00DF60DD"/>
    <w:rsid w:val="00DF6978"/>
    <w:rsid w:val="00E01691"/>
    <w:rsid w:val="00E01C1E"/>
    <w:rsid w:val="00E03F0A"/>
    <w:rsid w:val="00E05057"/>
    <w:rsid w:val="00E0667E"/>
    <w:rsid w:val="00E114FA"/>
    <w:rsid w:val="00E11622"/>
    <w:rsid w:val="00E141DE"/>
    <w:rsid w:val="00E154B9"/>
    <w:rsid w:val="00E162CE"/>
    <w:rsid w:val="00E20693"/>
    <w:rsid w:val="00E213BB"/>
    <w:rsid w:val="00E2225A"/>
    <w:rsid w:val="00E22B9A"/>
    <w:rsid w:val="00E236E9"/>
    <w:rsid w:val="00E25D1E"/>
    <w:rsid w:val="00E25EAB"/>
    <w:rsid w:val="00E26BAD"/>
    <w:rsid w:val="00E2711E"/>
    <w:rsid w:val="00E30AC2"/>
    <w:rsid w:val="00E31C5D"/>
    <w:rsid w:val="00E31D95"/>
    <w:rsid w:val="00E325BA"/>
    <w:rsid w:val="00E32D16"/>
    <w:rsid w:val="00E32DC9"/>
    <w:rsid w:val="00E33C4F"/>
    <w:rsid w:val="00E33C60"/>
    <w:rsid w:val="00E34969"/>
    <w:rsid w:val="00E35388"/>
    <w:rsid w:val="00E358BE"/>
    <w:rsid w:val="00E3628D"/>
    <w:rsid w:val="00E375E6"/>
    <w:rsid w:val="00E37F9C"/>
    <w:rsid w:val="00E41338"/>
    <w:rsid w:val="00E43441"/>
    <w:rsid w:val="00E43481"/>
    <w:rsid w:val="00E43C4D"/>
    <w:rsid w:val="00E458B9"/>
    <w:rsid w:val="00E46211"/>
    <w:rsid w:val="00E464A5"/>
    <w:rsid w:val="00E4664D"/>
    <w:rsid w:val="00E46D79"/>
    <w:rsid w:val="00E50C4F"/>
    <w:rsid w:val="00E510C4"/>
    <w:rsid w:val="00E51612"/>
    <w:rsid w:val="00E549C7"/>
    <w:rsid w:val="00E5529C"/>
    <w:rsid w:val="00E55EB8"/>
    <w:rsid w:val="00E56A0E"/>
    <w:rsid w:val="00E5714B"/>
    <w:rsid w:val="00E57F64"/>
    <w:rsid w:val="00E6013A"/>
    <w:rsid w:val="00E6114A"/>
    <w:rsid w:val="00E61228"/>
    <w:rsid w:val="00E61614"/>
    <w:rsid w:val="00E62000"/>
    <w:rsid w:val="00E62651"/>
    <w:rsid w:val="00E637E6"/>
    <w:rsid w:val="00E63817"/>
    <w:rsid w:val="00E64418"/>
    <w:rsid w:val="00E64C83"/>
    <w:rsid w:val="00E65FA6"/>
    <w:rsid w:val="00E669A7"/>
    <w:rsid w:val="00E7487D"/>
    <w:rsid w:val="00E752A5"/>
    <w:rsid w:val="00E7630E"/>
    <w:rsid w:val="00E7665B"/>
    <w:rsid w:val="00E76F24"/>
    <w:rsid w:val="00E8103F"/>
    <w:rsid w:val="00E8231C"/>
    <w:rsid w:val="00E82AB0"/>
    <w:rsid w:val="00E82E71"/>
    <w:rsid w:val="00E83888"/>
    <w:rsid w:val="00E83EB1"/>
    <w:rsid w:val="00E84953"/>
    <w:rsid w:val="00E84B88"/>
    <w:rsid w:val="00E908E9"/>
    <w:rsid w:val="00E915B6"/>
    <w:rsid w:val="00E95188"/>
    <w:rsid w:val="00E956F7"/>
    <w:rsid w:val="00E96E5B"/>
    <w:rsid w:val="00E97868"/>
    <w:rsid w:val="00EA0203"/>
    <w:rsid w:val="00EA1183"/>
    <w:rsid w:val="00EA1BD2"/>
    <w:rsid w:val="00EA1D58"/>
    <w:rsid w:val="00EA3990"/>
    <w:rsid w:val="00EA61DD"/>
    <w:rsid w:val="00EA71C9"/>
    <w:rsid w:val="00EA76B0"/>
    <w:rsid w:val="00EB2B34"/>
    <w:rsid w:val="00EB3134"/>
    <w:rsid w:val="00EB37A8"/>
    <w:rsid w:val="00EB37C2"/>
    <w:rsid w:val="00EB3ABB"/>
    <w:rsid w:val="00EB3C06"/>
    <w:rsid w:val="00EB4216"/>
    <w:rsid w:val="00EC09FC"/>
    <w:rsid w:val="00EC10F9"/>
    <w:rsid w:val="00EC1A72"/>
    <w:rsid w:val="00EC275A"/>
    <w:rsid w:val="00EC2776"/>
    <w:rsid w:val="00EC3B20"/>
    <w:rsid w:val="00EC4678"/>
    <w:rsid w:val="00EC4883"/>
    <w:rsid w:val="00EC4CD1"/>
    <w:rsid w:val="00EC4EF3"/>
    <w:rsid w:val="00EC6D62"/>
    <w:rsid w:val="00EC7502"/>
    <w:rsid w:val="00ED1EA6"/>
    <w:rsid w:val="00ED5B4E"/>
    <w:rsid w:val="00ED5EE6"/>
    <w:rsid w:val="00ED61DE"/>
    <w:rsid w:val="00ED6965"/>
    <w:rsid w:val="00ED79D7"/>
    <w:rsid w:val="00EE0A01"/>
    <w:rsid w:val="00EE0A78"/>
    <w:rsid w:val="00EE51F6"/>
    <w:rsid w:val="00EE6AC9"/>
    <w:rsid w:val="00EE6B1F"/>
    <w:rsid w:val="00EE70A6"/>
    <w:rsid w:val="00EE710F"/>
    <w:rsid w:val="00EE73A8"/>
    <w:rsid w:val="00EE7952"/>
    <w:rsid w:val="00EF183C"/>
    <w:rsid w:val="00EF1AC4"/>
    <w:rsid w:val="00EF275B"/>
    <w:rsid w:val="00EF2C93"/>
    <w:rsid w:val="00EF31EB"/>
    <w:rsid w:val="00EF4337"/>
    <w:rsid w:val="00EF6878"/>
    <w:rsid w:val="00F00671"/>
    <w:rsid w:val="00F00730"/>
    <w:rsid w:val="00F01ABD"/>
    <w:rsid w:val="00F02BAE"/>
    <w:rsid w:val="00F04BC6"/>
    <w:rsid w:val="00F055E3"/>
    <w:rsid w:val="00F06887"/>
    <w:rsid w:val="00F06DD2"/>
    <w:rsid w:val="00F070D7"/>
    <w:rsid w:val="00F075A4"/>
    <w:rsid w:val="00F10F14"/>
    <w:rsid w:val="00F116F0"/>
    <w:rsid w:val="00F117E0"/>
    <w:rsid w:val="00F143EB"/>
    <w:rsid w:val="00F160A1"/>
    <w:rsid w:val="00F166DF"/>
    <w:rsid w:val="00F23358"/>
    <w:rsid w:val="00F23A8E"/>
    <w:rsid w:val="00F2403F"/>
    <w:rsid w:val="00F27849"/>
    <w:rsid w:val="00F302C9"/>
    <w:rsid w:val="00F30922"/>
    <w:rsid w:val="00F30E24"/>
    <w:rsid w:val="00F3201B"/>
    <w:rsid w:val="00F32511"/>
    <w:rsid w:val="00F33A81"/>
    <w:rsid w:val="00F34500"/>
    <w:rsid w:val="00F34A65"/>
    <w:rsid w:val="00F34DAD"/>
    <w:rsid w:val="00F359FD"/>
    <w:rsid w:val="00F37519"/>
    <w:rsid w:val="00F401F8"/>
    <w:rsid w:val="00F4091B"/>
    <w:rsid w:val="00F40B48"/>
    <w:rsid w:val="00F41C65"/>
    <w:rsid w:val="00F42713"/>
    <w:rsid w:val="00F4447B"/>
    <w:rsid w:val="00F455FB"/>
    <w:rsid w:val="00F46092"/>
    <w:rsid w:val="00F46E89"/>
    <w:rsid w:val="00F475B5"/>
    <w:rsid w:val="00F50122"/>
    <w:rsid w:val="00F524E2"/>
    <w:rsid w:val="00F53116"/>
    <w:rsid w:val="00F546DC"/>
    <w:rsid w:val="00F55630"/>
    <w:rsid w:val="00F573EA"/>
    <w:rsid w:val="00F617E5"/>
    <w:rsid w:val="00F6281E"/>
    <w:rsid w:val="00F63319"/>
    <w:rsid w:val="00F640A5"/>
    <w:rsid w:val="00F64395"/>
    <w:rsid w:val="00F64814"/>
    <w:rsid w:val="00F65ED4"/>
    <w:rsid w:val="00F66932"/>
    <w:rsid w:val="00F7014B"/>
    <w:rsid w:val="00F713CD"/>
    <w:rsid w:val="00F723A5"/>
    <w:rsid w:val="00F7394A"/>
    <w:rsid w:val="00F76526"/>
    <w:rsid w:val="00F76E6E"/>
    <w:rsid w:val="00F80387"/>
    <w:rsid w:val="00F82045"/>
    <w:rsid w:val="00F83F87"/>
    <w:rsid w:val="00F8699F"/>
    <w:rsid w:val="00F87985"/>
    <w:rsid w:val="00F87D37"/>
    <w:rsid w:val="00F90A08"/>
    <w:rsid w:val="00F91C37"/>
    <w:rsid w:val="00F91F9F"/>
    <w:rsid w:val="00F93171"/>
    <w:rsid w:val="00F93265"/>
    <w:rsid w:val="00F93705"/>
    <w:rsid w:val="00F969DC"/>
    <w:rsid w:val="00F96BEB"/>
    <w:rsid w:val="00F97CAC"/>
    <w:rsid w:val="00FA174C"/>
    <w:rsid w:val="00FA1EC2"/>
    <w:rsid w:val="00FA2AC4"/>
    <w:rsid w:val="00FA3496"/>
    <w:rsid w:val="00FA5043"/>
    <w:rsid w:val="00FB07F4"/>
    <w:rsid w:val="00FB08B0"/>
    <w:rsid w:val="00FB10B4"/>
    <w:rsid w:val="00FB129A"/>
    <w:rsid w:val="00FB21F7"/>
    <w:rsid w:val="00FB6D21"/>
    <w:rsid w:val="00FB7007"/>
    <w:rsid w:val="00FB7932"/>
    <w:rsid w:val="00FC011B"/>
    <w:rsid w:val="00FC16CA"/>
    <w:rsid w:val="00FC1B73"/>
    <w:rsid w:val="00FC1BC5"/>
    <w:rsid w:val="00FC29A7"/>
    <w:rsid w:val="00FC58AF"/>
    <w:rsid w:val="00FC5C44"/>
    <w:rsid w:val="00FC6A99"/>
    <w:rsid w:val="00FC6D7A"/>
    <w:rsid w:val="00FD10E7"/>
    <w:rsid w:val="00FD1311"/>
    <w:rsid w:val="00FD1B0B"/>
    <w:rsid w:val="00FD2E11"/>
    <w:rsid w:val="00FD3ADA"/>
    <w:rsid w:val="00FD40E7"/>
    <w:rsid w:val="00FD54A1"/>
    <w:rsid w:val="00FD5ABF"/>
    <w:rsid w:val="00FE0008"/>
    <w:rsid w:val="00FE2796"/>
    <w:rsid w:val="00FE5A7B"/>
    <w:rsid w:val="00FE621D"/>
    <w:rsid w:val="00FE7866"/>
    <w:rsid w:val="00FE7FAE"/>
    <w:rsid w:val="00FF05FD"/>
    <w:rsid w:val="00FF3355"/>
    <w:rsid w:val="00FF36B8"/>
    <w:rsid w:val="00FF5055"/>
    <w:rsid w:val="00FF5117"/>
    <w:rsid w:val="00FF6752"/>
    <w:rsid w:val="00FF7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26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FCF"/>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A472E8"/>
    <w:pPr>
      <w:ind w:leftChars="400" w:left="840"/>
    </w:pPr>
  </w:style>
  <w:style w:type="paragraph" w:styleId="a8">
    <w:name w:val="footnote text"/>
    <w:basedOn w:val="a"/>
    <w:link w:val="a9"/>
    <w:uiPriority w:val="99"/>
    <w:unhideWhenUsed/>
    <w:rsid w:val="00552B75"/>
    <w:pPr>
      <w:snapToGrid w:val="0"/>
      <w:jc w:val="left"/>
    </w:pPr>
  </w:style>
  <w:style w:type="character" w:customStyle="1" w:styleId="a9">
    <w:name w:val="脚注文字列 (文字)"/>
    <w:link w:val="a8"/>
    <w:uiPriority w:val="99"/>
    <w:rsid w:val="00552B75"/>
    <w:rPr>
      <w:sz w:val="24"/>
    </w:rPr>
  </w:style>
  <w:style w:type="character" w:styleId="aa">
    <w:name w:val="footnote reference"/>
    <w:uiPriority w:val="99"/>
    <w:semiHidden/>
    <w:unhideWhenUsed/>
    <w:rsid w:val="00552B75"/>
    <w:rPr>
      <w:vertAlign w:val="superscript"/>
    </w:rPr>
  </w:style>
  <w:style w:type="paragraph" w:styleId="ab">
    <w:name w:val="Balloon Text"/>
    <w:basedOn w:val="a"/>
    <w:link w:val="ac"/>
    <w:uiPriority w:val="99"/>
    <w:semiHidden/>
    <w:unhideWhenUsed/>
    <w:rsid w:val="00A6549E"/>
    <w:rPr>
      <w:rFonts w:ascii="Arial" w:eastAsia="ＭＳ ゴシック" w:hAnsi="Arial"/>
      <w:sz w:val="18"/>
      <w:szCs w:val="18"/>
    </w:rPr>
  </w:style>
  <w:style w:type="character" w:customStyle="1" w:styleId="ac">
    <w:name w:val="吹き出し (文字)"/>
    <w:link w:val="ab"/>
    <w:uiPriority w:val="99"/>
    <w:semiHidden/>
    <w:rsid w:val="00A6549E"/>
    <w:rPr>
      <w:rFonts w:ascii="Arial" w:eastAsia="ＭＳ ゴシック" w:hAnsi="Arial" w:cs="Times New Roman"/>
      <w:sz w:val="18"/>
      <w:szCs w:val="18"/>
    </w:rPr>
  </w:style>
  <w:style w:type="paragraph" w:styleId="ad">
    <w:name w:val="Plain Text"/>
    <w:basedOn w:val="a"/>
    <w:link w:val="ae"/>
    <w:uiPriority w:val="99"/>
    <w:unhideWhenUsed/>
    <w:rsid w:val="00DF5D3E"/>
    <w:pPr>
      <w:widowControl/>
      <w:jc w:val="left"/>
    </w:pPr>
    <w:rPr>
      <w:rFonts w:ascii="ＭＳ ゴシック" w:eastAsia="ＭＳ ゴシック" w:hAnsi="ＭＳ ゴシック" w:cs="ＭＳ Ｐゴシック"/>
      <w:kern w:val="0"/>
      <w:sz w:val="20"/>
      <w:szCs w:val="20"/>
    </w:rPr>
  </w:style>
  <w:style w:type="character" w:customStyle="1" w:styleId="ae">
    <w:name w:val="書式なし (文字)"/>
    <w:link w:val="ad"/>
    <w:uiPriority w:val="99"/>
    <w:rsid w:val="00DF5D3E"/>
    <w:rPr>
      <w:rFonts w:ascii="ＭＳ ゴシック" w:eastAsia="ＭＳ ゴシック" w:hAnsi="ＭＳ ゴシック" w:cs="ＭＳ Ｐゴシック"/>
      <w:kern w:val="0"/>
      <w:sz w:val="20"/>
      <w:szCs w:val="20"/>
    </w:rPr>
  </w:style>
  <w:style w:type="paragraph" w:styleId="Web">
    <w:name w:val="Normal (Web)"/>
    <w:basedOn w:val="a"/>
    <w:uiPriority w:val="99"/>
    <w:unhideWhenUsed/>
    <w:rsid w:val="00EB313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
    <w:name w:val="Revision"/>
    <w:hidden/>
    <w:uiPriority w:val="99"/>
    <w:semiHidden/>
    <w:rsid w:val="002016CD"/>
    <w:rPr>
      <w:kern w:val="2"/>
      <w:sz w:val="21"/>
      <w:szCs w:val="22"/>
    </w:rPr>
  </w:style>
  <w:style w:type="paragraph" w:styleId="af0">
    <w:name w:val="endnote text"/>
    <w:basedOn w:val="a"/>
    <w:link w:val="af1"/>
    <w:uiPriority w:val="99"/>
    <w:semiHidden/>
    <w:unhideWhenUsed/>
    <w:rsid w:val="00540EF9"/>
    <w:pPr>
      <w:snapToGrid w:val="0"/>
      <w:jc w:val="left"/>
    </w:pPr>
  </w:style>
  <w:style w:type="character" w:customStyle="1" w:styleId="af1">
    <w:name w:val="文末脚注文字列 (文字)"/>
    <w:link w:val="af0"/>
    <w:uiPriority w:val="99"/>
    <w:semiHidden/>
    <w:rsid w:val="00540EF9"/>
    <w:rPr>
      <w:kern w:val="2"/>
      <w:sz w:val="21"/>
      <w:szCs w:val="22"/>
    </w:rPr>
  </w:style>
  <w:style w:type="character" w:styleId="af2">
    <w:name w:val="endnote reference"/>
    <w:uiPriority w:val="99"/>
    <w:semiHidden/>
    <w:unhideWhenUsed/>
    <w:rsid w:val="00540EF9"/>
    <w:rPr>
      <w:vertAlign w:val="superscript"/>
    </w:rPr>
  </w:style>
  <w:style w:type="character" w:styleId="af3">
    <w:name w:val="Hyperlink"/>
    <w:uiPriority w:val="99"/>
    <w:unhideWhenUsed/>
    <w:rsid w:val="00F455FB"/>
    <w:rPr>
      <w:color w:val="0563C1"/>
      <w:u w:val="single"/>
    </w:rPr>
  </w:style>
  <w:style w:type="paragraph" w:customStyle="1" w:styleId="Default">
    <w:name w:val="Default"/>
    <w:rsid w:val="002653D9"/>
    <w:pPr>
      <w:widowControl w:val="0"/>
      <w:autoSpaceDE w:val="0"/>
      <w:autoSpaceDN w:val="0"/>
      <w:adjustRightInd w:val="0"/>
    </w:pPr>
    <w:rPr>
      <w:rFonts w:ascii="ＭＳ" w:eastAsia="ＭＳ" w:cs="ＭＳ"/>
      <w:color w:val="000000"/>
      <w:sz w:val="24"/>
      <w:szCs w:val="24"/>
    </w:rPr>
  </w:style>
  <w:style w:type="character" w:styleId="af4">
    <w:name w:val="annotation reference"/>
    <w:uiPriority w:val="99"/>
    <w:semiHidden/>
    <w:unhideWhenUsed/>
    <w:rPr>
      <w:sz w:val="16"/>
      <w:szCs w:val="16"/>
    </w:rPr>
  </w:style>
  <w:style w:type="paragraph" w:styleId="af5">
    <w:name w:val="annotation text"/>
    <w:link w:val="af6"/>
    <w:uiPriority w:val="99"/>
    <w:semiHidden/>
    <w:unhideWhenUsed/>
  </w:style>
  <w:style w:type="character" w:customStyle="1" w:styleId="af6">
    <w:name w:val="コメント文字列 (文字)"/>
    <w:link w:val="af5"/>
    <w:uiPriority w:val="99"/>
    <w:semiHidden/>
    <w:rsid w:val="00793CE4"/>
    <w:rPr>
      <w:kern w:val="2"/>
      <w:sz w:val="21"/>
      <w:szCs w:val="22"/>
    </w:rPr>
  </w:style>
  <w:style w:type="paragraph" w:styleId="af7">
    <w:name w:val="annotation subject"/>
    <w:basedOn w:val="af5"/>
    <w:next w:val="af5"/>
    <w:link w:val="af8"/>
    <w:uiPriority w:val="99"/>
    <w:semiHidden/>
    <w:unhideWhenUsed/>
    <w:rsid w:val="00587A43"/>
    <w:rPr>
      <w:b/>
      <w:bCs/>
    </w:rPr>
  </w:style>
  <w:style w:type="character" w:customStyle="1" w:styleId="af8">
    <w:name w:val="コメント内容 (文字)"/>
    <w:link w:val="af7"/>
    <w:uiPriority w:val="99"/>
    <w:semiHidden/>
    <w:rsid w:val="00587A43"/>
    <w:rPr>
      <w:b/>
      <w:bCs/>
      <w:kern w:val="2"/>
      <w:sz w:val="21"/>
      <w:szCs w:val="22"/>
    </w:rPr>
  </w:style>
  <w:style w:type="table" w:styleId="af9">
    <w:name w:val="Table Grid"/>
    <w:basedOn w:val="a1"/>
    <w:uiPriority w:val="59"/>
    <w:rsid w:val="00914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iPriority w:val="99"/>
    <w:semiHidden/>
    <w:unhideWhenUsed/>
    <w:rsid w:val="00A3795A"/>
  </w:style>
  <w:style w:type="character" w:customStyle="1" w:styleId="afb">
    <w:name w:val="日付 (文字)"/>
    <w:basedOn w:val="a0"/>
    <w:link w:val="afa"/>
    <w:uiPriority w:val="99"/>
    <w:semiHidden/>
    <w:rsid w:val="00A3795A"/>
    <w:rPr>
      <w:kern w:val="2"/>
      <w:sz w:val="24"/>
      <w:szCs w:val="22"/>
    </w:rPr>
  </w:style>
  <w:style w:type="character" w:styleId="afc">
    <w:name w:val="FollowedHyperlink"/>
    <w:basedOn w:val="a0"/>
    <w:uiPriority w:val="99"/>
    <w:semiHidden/>
    <w:unhideWhenUsed/>
    <w:rsid w:val="003E66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594">
      <w:bodyDiv w:val="1"/>
      <w:marLeft w:val="0"/>
      <w:marRight w:val="0"/>
      <w:marTop w:val="0"/>
      <w:marBottom w:val="0"/>
      <w:divBdr>
        <w:top w:val="none" w:sz="0" w:space="0" w:color="auto"/>
        <w:left w:val="none" w:sz="0" w:space="0" w:color="auto"/>
        <w:bottom w:val="none" w:sz="0" w:space="0" w:color="auto"/>
        <w:right w:val="none" w:sz="0" w:space="0" w:color="auto"/>
      </w:divBdr>
      <w:divsChild>
        <w:div w:id="85270516">
          <w:marLeft w:val="0"/>
          <w:marRight w:val="0"/>
          <w:marTop w:val="0"/>
          <w:marBottom w:val="0"/>
          <w:divBdr>
            <w:top w:val="none" w:sz="0" w:space="0" w:color="auto"/>
            <w:left w:val="none" w:sz="0" w:space="0" w:color="auto"/>
            <w:bottom w:val="none" w:sz="0" w:space="0" w:color="auto"/>
            <w:right w:val="none" w:sz="0" w:space="0" w:color="auto"/>
          </w:divBdr>
        </w:div>
        <w:div w:id="185103437">
          <w:marLeft w:val="0"/>
          <w:marRight w:val="0"/>
          <w:marTop w:val="0"/>
          <w:marBottom w:val="0"/>
          <w:divBdr>
            <w:top w:val="none" w:sz="0" w:space="0" w:color="auto"/>
            <w:left w:val="none" w:sz="0" w:space="0" w:color="auto"/>
            <w:bottom w:val="none" w:sz="0" w:space="0" w:color="auto"/>
            <w:right w:val="none" w:sz="0" w:space="0" w:color="auto"/>
          </w:divBdr>
        </w:div>
        <w:div w:id="185406181">
          <w:marLeft w:val="0"/>
          <w:marRight w:val="0"/>
          <w:marTop w:val="0"/>
          <w:marBottom w:val="0"/>
          <w:divBdr>
            <w:top w:val="none" w:sz="0" w:space="0" w:color="auto"/>
            <w:left w:val="none" w:sz="0" w:space="0" w:color="auto"/>
            <w:bottom w:val="none" w:sz="0" w:space="0" w:color="auto"/>
            <w:right w:val="none" w:sz="0" w:space="0" w:color="auto"/>
          </w:divBdr>
        </w:div>
        <w:div w:id="428817790">
          <w:marLeft w:val="0"/>
          <w:marRight w:val="0"/>
          <w:marTop w:val="0"/>
          <w:marBottom w:val="0"/>
          <w:divBdr>
            <w:top w:val="none" w:sz="0" w:space="0" w:color="auto"/>
            <w:left w:val="none" w:sz="0" w:space="0" w:color="auto"/>
            <w:bottom w:val="none" w:sz="0" w:space="0" w:color="auto"/>
            <w:right w:val="none" w:sz="0" w:space="0" w:color="auto"/>
          </w:divBdr>
        </w:div>
        <w:div w:id="495456951">
          <w:marLeft w:val="0"/>
          <w:marRight w:val="0"/>
          <w:marTop w:val="0"/>
          <w:marBottom w:val="0"/>
          <w:divBdr>
            <w:top w:val="none" w:sz="0" w:space="0" w:color="auto"/>
            <w:left w:val="none" w:sz="0" w:space="0" w:color="auto"/>
            <w:bottom w:val="none" w:sz="0" w:space="0" w:color="auto"/>
            <w:right w:val="none" w:sz="0" w:space="0" w:color="auto"/>
          </w:divBdr>
        </w:div>
        <w:div w:id="522741418">
          <w:marLeft w:val="0"/>
          <w:marRight w:val="0"/>
          <w:marTop w:val="0"/>
          <w:marBottom w:val="0"/>
          <w:divBdr>
            <w:top w:val="none" w:sz="0" w:space="0" w:color="auto"/>
            <w:left w:val="none" w:sz="0" w:space="0" w:color="auto"/>
            <w:bottom w:val="none" w:sz="0" w:space="0" w:color="auto"/>
            <w:right w:val="none" w:sz="0" w:space="0" w:color="auto"/>
          </w:divBdr>
        </w:div>
        <w:div w:id="579870795">
          <w:marLeft w:val="0"/>
          <w:marRight w:val="0"/>
          <w:marTop w:val="0"/>
          <w:marBottom w:val="0"/>
          <w:divBdr>
            <w:top w:val="none" w:sz="0" w:space="0" w:color="auto"/>
            <w:left w:val="none" w:sz="0" w:space="0" w:color="auto"/>
            <w:bottom w:val="none" w:sz="0" w:space="0" w:color="auto"/>
            <w:right w:val="none" w:sz="0" w:space="0" w:color="auto"/>
          </w:divBdr>
        </w:div>
        <w:div w:id="628437386">
          <w:marLeft w:val="0"/>
          <w:marRight w:val="0"/>
          <w:marTop w:val="0"/>
          <w:marBottom w:val="0"/>
          <w:divBdr>
            <w:top w:val="none" w:sz="0" w:space="0" w:color="auto"/>
            <w:left w:val="none" w:sz="0" w:space="0" w:color="auto"/>
            <w:bottom w:val="none" w:sz="0" w:space="0" w:color="auto"/>
            <w:right w:val="none" w:sz="0" w:space="0" w:color="auto"/>
          </w:divBdr>
        </w:div>
        <w:div w:id="662970143">
          <w:marLeft w:val="0"/>
          <w:marRight w:val="0"/>
          <w:marTop w:val="0"/>
          <w:marBottom w:val="0"/>
          <w:divBdr>
            <w:top w:val="none" w:sz="0" w:space="0" w:color="auto"/>
            <w:left w:val="none" w:sz="0" w:space="0" w:color="auto"/>
            <w:bottom w:val="none" w:sz="0" w:space="0" w:color="auto"/>
            <w:right w:val="none" w:sz="0" w:space="0" w:color="auto"/>
          </w:divBdr>
        </w:div>
        <w:div w:id="702825400">
          <w:marLeft w:val="0"/>
          <w:marRight w:val="0"/>
          <w:marTop w:val="0"/>
          <w:marBottom w:val="0"/>
          <w:divBdr>
            <w:top w:val="none" w:sz="0" w:space="0" w:color="auto"/>
            <w:left w:val="none" w:sz="0" w:space="0" w:color="auto"/>
            <w:bottom w:val="none" w:sz="0" w:space="0" w:color="auto"/>
            <w:right w:val="none" w:sz="0" w:space="0" w:color="auto"/>
          </w:divBdr>
        </w:div>
        <w:div w:id="746000535">
          <w:marLeft w:val="0"/>
          <w:marRight w:val="0"/>
          <w:marTop w:val="0"/>
          <w:marBottom w:val="0"/>
          <w:divBdr>
            <w:top w:val="none" w:sz="0" w:space="0" w:color="auto"/>
            <w:left w:val="none" w:sz="0" w:space="0" w:color="auto"/>
            <w:bottom w:val="none" w:sz="0" w:space="0" w:color="auto"/>
            <w:right w:val="none" w:sz="0" w:space="0" w:color="auto"/>
          </w:divBdr>
        </w:div>
        <w:div w:id="755783884">
          <w:marLeft w:val="0"/>
          <w:marRight w:val="0"/>
          <w:marTop w:val="0"/>
          <w:marBottom w:val="0"/>
          <w:divBdr>
            <w:top w:val="none" w:sz="0" w:space="0" w:color="auto"/>
            <w:left w:val="none" w:sz="0" w:space="0" w:color="auto"/>
            <w:bottom w:val="none" w:sz="0" w:space="0" w:color="auto"/>
            <w:right w:val="none" w:sz="0" w:space="0" w:color="auto"/>
          </w:divBdr>
        </w:div>
        <w:div w:id="765543153">
          <w:marLeft w:val="0"/>
          <w:marRight w:val="0"/>
          <w:marTop w:val="0"/>
          <w:marBottom w:val="0"/>
          <w:divBdr>
            <w:top w:val="none" w:sz="0" w:space="0" w:color="auto"/>
            <w:left w:val="none" w:sz="0" w:space="0" w:color="auto"/>
            <w:bottom w:val="none" w:sz="0" w:space="0" w:color="auto"/>
            <w:right w:val="none" w:sz="0" w:space="0" w:color="auto"/>
          </w:divBdr>
        </w:div>
        <w:div w:id="767231929">
          <w:marLeft w:val="0"/>
          <w:marRight w:val="0"/>
          <w:marTop w:val="0"/>
          <w:marBottom w:val="0"/>
          <w:divBdr>
            <w:top w:val="none" w:sz="0" w:space="0" w:color="auto"/>
            <w:left w:val="none" w:sz="0" w:space="0" w:color="auto"/>
            <w:bottom w:val="none" w:sz="0" w:space="0" w:color="auto"/>
            <w:right w:val="none" w:sz="0" w:space="0" w:color="auto"/>
          </w:divBdr>
        </w:div>
        <w:div w:id="810638947">
          <w:marLeft w:val="0"/>
          <w:marRight w:val="0"/>
          <w:marTop w:val="0"/>
          <w:marBottom w:val="0"/>
          <w:divBdr>
            <w:top w:val="none" w:sz="0" w:space="0" w:color="auto"/>
            <w:left w:val="none" w:sz="0" w:space="0" w:color="auto"/>
            <w:bottom w:val="none" w:sz="0" w:space="0" w:color="auto"/>
            <w:right w:val="none" w:sz="0" w:space="0" w:color="auto"/>
          </w:divBdr>
        </w:div>
        <w:div w:id="812217028">
          <w:marLeft w:val="0"/>
          <w:marRight w:val="0"/>
          <w:marTop w:val="0"/>
          <w:marBottom w:val="0"/>
          <w:divBdr>
            <w:top w:val="none" w:sz="0" w:space="0" w:color="auto"/>
            <w:left w:val="none" w:sz="0" w:space="0" w:color="auto"/>
            <w:bottom w:val="none" w:sz="0" w:space="0" w:color="auto"/>
            <w:right w:val="none" w:sz="0" w:space="0" w:color="auto"/>
          </w:divBdr>
        </w:div>
        <w:div w:id="822085363">
          <w:marLeft w:val="0"/>
          <w:marRight w:val="0"/>
          <w:marTop w:val="0"/>
          <w:marBottom w:val="0"/>
          <w:divBdr>
            <w:top w:val="none" w:sz="0" w:space="0" w:color="auto"/>
            <w:left w:val="none" w:sz="0" w:space="0" w:color="auto"/>
            <w:bottom w:val="none" w:sz="0" w:space="0" w:color="auto"/>
            <w:right w:val="none" w:sz="0" w:space="0" w:color="auto"/>
          </w:divBdr>
        </w:div>
        <w:div w:id="827526349">
          <w:marLeft w:val="0"/>
          <w:marRight w:val="0"/>
          <w:marTop w:val="0"/>
          <w:marBottom w:val="0"/>
          <w:divBdr>
            <w:top w:val="none" w:sz="0" w:space="0" w:color="auto"/>
            <w:left w:val="none" w:sz="0" w:space="0" w:color="auto"/>
            <w:bottom w:val="none" w:sz="0" w:space="0" w:color="auto"/>
            <w:right w:val="none" w:sz="0" w:space="0" w:color="auto"/>
          </w:divBdr>
        </w:div>
        <w:div w:id="904877985">
          <w:marLeft w:val="0"/>
          <w:marRight w:val="0"/>
          <w:marTop w:val="0"/>
          <w:marBottom w:val="0"/>
          <w:divBdr>
            <w:top w:val="none" w:sz="0" w:space="0" w:color="auto"/>
            <w:left w:val="none" w:sz="0" w:space="0" w:color="auto"/>
            <w:bottom w:val="none" w:sz="0" w:space="0" w:color="auto"/>
            <w:right w:val="none" w:sz="0" w:space="0" w:color="auto"/>
          </w:divBdr>
        </w:div>
        <w:div w:id="934170683">
          <w:marLeft w:val="0"/>
          <w:marRight w:val="0"/>
          <w:marTop w:val="0"/>
          <w:marBottom w:val="0"/>
          <w:divBdr>
            <w:top w:val="none" w:sz="0" w:space="0" w:color="auto"/>
            <w:left w:val="none" w:sz="0" w:space="0" w:color="auto"/>
            <w:bottom w:val="none" w:sz="0" w:space="0" w:color="auto"/>
            <w:right w:val="none" w:sz="0" w:space="0" w:color="auto"/>
          </w:divBdr>
        </w:div>
        <w:div w:id="993483907">
          <w:marLeft w:val="0"/>
          <w:marRight w:val="0"/>
          <w:marTop w:val="0"/>
          <w:marBottom w:val="0"/>
          <w:divBdr>
            <w:top w:val="none" w:sz="0" w:space="0" w:color="auto"/>
            <w:left w:val="none" w:sz="0" w:space="0" w:color="auto"/>
            <w:bottom w:val="none" w:sz="0" w:space="0" w:color="auto"/>
            <w:right w:val="none" w:sz="0" w:space="0" w:color="auto"/>
          </w:divBdr>
        </w:div>
        <w:div w:id="1022588792">
          <w:marLeft w:val="0"/>
          <w:marRight w:val="0"/>
          <w:marTop w:val="0"/>
          <w:marBottom w:val="0"/>
          <w:divBdr>
            <w:top w:val="none" w:sz="0" w:space="0" w:color="auto"/>
            <w:left w:val="none" w:sz="0" w:space="0" w:color="auto"/>
            <w:bottom w:val="none" w:sz="0" w:space="0" w:color="auto"/>
            <w:right w:val="none" w:sz="0" w:space="0" w:color="auto"/>
          </w:divBdr>
        </w:div>
        <w:div w:id="1043942531">
          <w:marLeft w:val="0"/>
          <w:marRight w:val="0"/>
          <w:marTop w:val="0"/>
          <w:marBottom w:val="0"/>
          <w:divBdr>
            <w:top w:val="none" w:sz="0" w:space="0" w:color="auto"/>
            <w:left w:val="none" w:sz="0" w:space="0" w:color="auto"/>
            <w:bottom w:val="none" w:sz="0" w:space="0" w:color="auto"/>
            <w:right w:val="none" w:sz="0" w:space="0" w:color="auto"/>
          </w:divBdr>
        </w:div>
        <w:div w:id="1201865467">
          <w:marLeft w:val="0"/>
          <w:marRight w:val="0"/>
          <w:marTop w:val="0"/>
          <w:marBottom w:val="0"/>
          <w:divBdr>
            <w:top w:val="none" w:sz="0" w:space="0" w:color="auto"/>
            <w:left w:val="none" w:sz="0" w:space="0" w:color="auto"/>
            <w:bottom w:val="none" w:sz="0" w:space="0" w:color="auto"/>
            <w:right w:val="none" w:sz="0" w:space="0" w:color="auto"/>
          </w:divBdr>
        </w:div>
        <w:div w:id="1316883118">
          <w:marLeft w:val="0"/>
          <w:marRight w:val="0"/>
          <w:marTop w:val="0"/>
          <w:marBottom w:val="0"/>
          <w:divBdr>
            <w:top w:val="none" w:sz="0" w:space="0" w:color="auto"/>
            <w:left w:val="none" w:sz="0" w:space="0" w:color="auto"/>
            <w:bottom w:val="none" w:sz="0" w:space="0" w:color="auto"/>
            <w:right w:val="none" w:sz="0" w:space="0" w:color="auto"/>
          </w:divBdr>
        </w:div>
        <w:div w:id="1364599828">
          <w:marLeft w:val="0"/>
          <w:marRight w:val="0"/>
          <w:marTop w:val="0"/>
          <w:marBottom w:val="0"/>
          <w:divBdr>
            <w:top w:val="none" w:sz="0" w:space="0" w:color="auto"/>
            <w:left w:val="none" w:sz="0" w:space="0" w:color="auto"/>
            <w:bottom w:val="none" w:sz="0" w:space="0" w:color="auto"/>
            <w:right w:val="none" w:sz="0" w:space="0" w:color="auto"/>
          </w:divBdr>
        </w:div>
        <w:div w:id="1453129987">
          <w:marLeft w:val="0"/>
          <w:marRight w:val="0"/>
          <w:marTop w:val="0"/>
          <w:marBottom w:val="0"/>
          <w:divBdr>
            <w:top w:val="none" w:sz="0" w:space="0" w:color="auto"/>
            <w:left w:val="none" w:sz="0" w:space="0" w:color="auto"/>
            <w:bottom w:val="none" w:sz="0" w:space="0" w:color="auto"/>
            <w:right w:val="none" w:sz="0" w:space="0" w:color="auto"/>
          </w:divBdr>
        </w:div>
        <w:div w:id="1456874819">
          <w:marLeft w:val="0"/>
          <w:marRight w:val="0"/>
          <w:marTop w:val="0"/>
          <w:marBottom w:val="0"/>
          <w:divBdr>
            <w:top w:val="none" w:sz="0" w:space="0" w:color="auto"/>
            <w:left w:val="none" w:sz="0" w:space="0" w:color="auto"/>
            <w:bottom w:val="none" w:sz="0" w:space="0" w:color="auto"/>
            <w:right w:val="none" w:sz="0" w:space="0" w:color="auto"/>
          </w:divBdr>
        </w:div>
        <w:div w:id="1491016122">
          <w:marLeft w:val="0"/>
          <w:marRight w:val="0"/>
          <w:marTop w:val="0"/>
          <w:marBottom w:val="0"/>
          <w:divBdr>
            <w:top w:val="none" w:sz="0" w:space="0" w:color="auto"/>
            <w:left w:val="none" w:sz="0" w:space="0" w:color="auto"/>
            <w:bottom w:val="none" w:sz="0" w:space="0" w:color="auto"/>
            <w:right w:val="none" w:sz="0" w:space="0" w:color="auto"/>
          </w:divBdr>
        </w:div>
        <w:div w:id="1494375805">
          <w:marLeft w:val="0"/>
          <w:marRight w:val="0"/>
          <w:marTop w:val="0"/>
          <w:marBottom w:val="0"/>
          <w:divBdr>
            <w:top w:val="none" w:sz="0" w:space="0" w:color="auto"/>
            <w:left w:val="none" w:sz="0" w:space="0" w:color="auto"/>
            <w:bottom w:val="none" w:sz="0" w:space="0" w:color="auto"/>
            <w:right w:val="none" w:sz="0" w:space="0" w:color="auto"/>
          </w:divBdr>
        </w:div>
        <w:div w:id="1516074302">
          <w:marLeft w:val="0"/>
          <w:marRight w:val="0"/>
          <w:marTop w:val="0"/>
          <w:marBottom w:val="0"/>
          <w:divBdr>
            <w:top w:val="none" w:sz="0" w:space="0" w:color="auto"/>
            <w:left w:val="none" w:sz="0" w:space="0" w:color="auto"/>
            <w:bottom w:val="none" w:sz="0" w:space="0" w:color="auto"/>
            <w:right w:val="none" w:sz="0" w:space="0" w:color="auto"/>
          </w:divBdr>
        </w:div>
        <w:div w:id="1553536296">
          <w:marLeft w:val="0"/>
          <w:marRight w:val="0"/>
          <w:marTop w:val="0"/>
          <w:marBottom w:val="0"/>
          <w:divBdr>
            <w:top w:val="none" w:sz="0" w:space="0" w:color="auto"/>
            <w:left w:val="none" w:sz="0" w:space="0" w:color="auto"/>
            <w:bottom w:val="none" w:sz="0" w:space="0" w:color="auto"/>
            <w:right w:val="none" w:sz="0" w:space="0" w:color="auto"/>
          </w:divBdr>
        </w:div>
        <w:div w:id="1587108421">
          <w:marLeft w:val="0"/>
          <w:marRight w:val="0"/>
          <w:marTop w:val="0"/>
          <w:marBottom w:val="0"/>
          <w:divBdr>
            <w:top w:val="none" w:sz="0" w:space="0" w:color="auto"/>
            <w:left w:val="none" w:sz="0" w:space="0" w:color="auto"/>
            <w:bottom w:val="none" w:sz="0" w:space="0" w:color="auto"/>
            <w:right w:val="none" w:sz="0" w:space="0" w:color="auto"/>
          </w:divBdr>
        </w:div>
        <w:div w:id="1605191935">
          <w:marLeft w:val="0"/>
          <w:marRight w:val="0"/>
          <w:marTop w:val="0"/>
          <w:marBottom w:val="0"/>
          <w:divBdr>
            <w:top w:val="none" w:sz="0" w:space="0" w:color="auto"/>
            <w:left w:val="none" w:sz="0" w:space="0" w:color="auto"/>
            <w:bottom w:val="none" w:sz="0" w:space="0" w:color="auto"/>
            <w:right w:val="none" w:sz="0" w:space="0" w:color="auto"/>
          </w:divBdr>
        </w:div>
        <w:div w:id="1727215948">
          <w:marLeft w:val="0"/>
          <w:marRight w:val="0"/>
          <w:marTop w:val="0"/>
          <w:marBottom w:val="0"/>
          <w:divBdr>
            <w:top w:val="none" w:sz="0" w:space="0" w:color="auto"/>
            <w:left w:val="none" w:sz="0" w:space="0" w:color="auto"/>
            <w:bottom w:val="none" w:sz="0" w:space="0" w:color="auto"/>
            <w:right w:val="none" w:sz="0" w:space="0" w:color="auto"/>
          </w:divBdr>
        </w:div>
        <w:div w:id="1728450356">
          <w:marLeft w:val="0"/>
          <w:marRight w:val="0"/>
          <w:marTop w:val="0"/>
          <w:marBottom w:val="0"/>
          <w:divBdr>
            <w:top w:val="none" w:sz="0" w:space="0" w:color="auto"/>
            <w:left w:val="none" w:sz="0" w:space="0" w:color="auto"/>
            <w:bottom w:val="none" w:sz="0" w:space="0" w:color="auto"/>
            <w:right w:val="none" w:sz="0" w:space="0" w:color="auto"/>
          </w:divBdr>
        </w:div>
        <w:div w:id="1814517869">
          <w:marLeft w:val="0"/>
          <w:marRight w:val="0"/>
          <w:marTop w:val="0"/>
          <w:marBottom w:val="0"/>
          <w:divBdr>
            <w:top w:val="none" w:sz="0" w:space="0" w:color="auto"/>
            <w:left w:val="none" w:sz="0" w:space="0" w:color="auto"/>
            <w:bottom w:val="none" w:sz="0" w:space="0" w:color="auto"/>
            <w:right w:val="none" w:sz="0" w:space="0" w:color="auto"/>
          </w:divBdr>
        </w:div>
        <w:div w:id="1824153134">
          <w:marLeft w:val="0"/>
          <w:marRight w:val="0"/>
          <w:marTop w:val="0"/>
          <w:marBottom w:val="0"/>
          <w:divBdr>
            <w:top w:val="none" w:sz="0" w:space="0" w:color="auto"/>
            <w:left w:val="none" w:sz="0" w:space="0" w:color="auto"/>
            <w:bottom w:val="none" w:sz="0" w:space="0" w:color="auto"/>
            <w:right w:val="none" w:sz="0" w:space="0" w:color="auto"/>
          </w:divBdr>
        </w:div>
        <w:div w:id="1889607579">
          <w:marLeft w:val="0"/>
          <w:marRight w:val="0"/>
          <w:marTop w:val="0"/>
          <w:marBottom w:val="0"/>
          <w:divBdr>
            <w:top w:val="none" w:sz="0" w:space="0" w:color="auto"/>
            <w:left w:val="none" w:sz="0" w:space="0" w:color="auto"/>
            <w:bottom w:val="none" w:sz="0" w:space="0" w:color="auto"/>
            <w:right w:val="none" w:sz="0" w:space="0" w:color="auto"/>
          </w:divBdr>
        </w:div>
        <w:div w:id="1974091142">
          <w:marLeft w:val="0"/>
          <w:marRight w:val="0"/>
          <w:marTop w:val="0"/>
          <w:marBottom w:val="0"/>
          <w:divBdr>
            <w:top w:val="none" w:sz="0" w:space="0" w:color="auto"/>
            <w:left w:val="none" w:sz="0" w:space="0" w:color="auto"/>
            <w:bottom w:val="none" w:sz="0" w:space="0" w:color="auto"/>
            <w:right w:val="none" w:sz="0" w:space="0" w:color="auto"/>
          </w:divBdr>
        </w:div>
        <w:div w:id="1983852211">
          <w:marLeft w:val="0"/>
          <w:marRight w:val="0"/>
          <w:marTop w:val="0"/>
          <w:marBottom w:val="0"/>
          <w:divBdr>
            <w:top w:val="none" w:sz="0" w:space="0" w:color="auto"/>
            <w:left w:val="none" w:sz="0" w:space="0" w:color="auto"/>
            <w:bottom w:val="none" w:sz="0" w:space="0" w:color="auto"/>
            <w:right w:val="none" w:sz="0" w:space="0" w:color="auto"/>
          </w:divBdr>
        </w:div>
        <w:div w:id="1991404589">
          <w:marLeft w:val="0"/>
          <w:marRight w:val="0"/>
          <w:marTop w:val="0"/>
          <w:marBottom w:val="0"/>
          <w:divBdr>
            <w:top w:val="none" w:sz="0" w:space="0" w:color="auto"/>
            <w:left w:val="none" w:sz="0" w:space="0" w:color="auto"/>
            <w:bottom w:val="none" w:sz="0" w:space="0" w:color="auto"/>
            <w:right w:val="none" w:sz="0" w:space="0" w:color="auto"/>
          </w:divBdr>
        </w:div>
        <w:div w:id="2002847747">
          <w:marLeft w:val="0"/>
          <w:marRight w:val="0"/>
          <w:marTop w:val="0"/>
          <w:marBottom w:val="0"/>
          <w:divBdr>
            <w:top w:val="none" w:sz="0" w:space="0" w:color="auto"/>
            <w:left w:val="none" w:sz="0" w:space="0" w:color="auto"/>
            <w:bottom w:val="none" w:sz="0" w:space="0" w:color="auto"/>
            <w:right w:val="none" w:sz="0" w:space="0" w:color="auto"/>
          </w:divBdr>
        </w:div>
        <w:div w:id="2047367245">
          <w:marLeft w:val="0"/>
          <w:marRight w:val="0"/>
          <w:marTop w:val="0"/>
          <w:marBottom w:val="0"/>
          <w:divBdr>
            <w:top w:val="none" w:sz="0" w:space="0" w:color="auto"/>
            <w:left w:val="none" w:sz="0" w:space="0" w:color="auto"/>
            <w:bottom w:val="none" w:sz="0" w:space="0" w:color="auto"/>
            <w:right w:val="none" w:sz="0" w:space="0" w:color="auto"/>
          </w:divBdr>
        </w:div>
        <w:div w:id="2112779294">
          <w:marLeft w:val="0"/>
          <w:marRight w:val="0"/>
          <w:marTop w:val="0"/>
          <w:marBottom w:val="0"/>
          <w:divBdr>
            <w:top w:val="none" w:sz="0" w:space="0" w:color="auto"/>
            <w:left w:val="none" w:sz="0" w:space="0" w:color="auto"/>
            <w:bottom w:val="none" w:sz="0" w:space="0" w:color="auto"/>
            <w:right w:val="none" w:sz="0" w:space="0" w:color="auto"/>
          </w:divBdr>
        </w:div>
        <w:div w:id="2124420076">
          <w:marLeft w:val="0"/>
          <w:marRight w:val="0"/>
          <w:marTop w:val="0"/>
          <w:marBottom w:val="0"/>
          <w:divBdr>
            <w:top w:val="none" w:sz="0" w:space="0" w:color="auto"/>
            <w:left w:val="none" w:sz="0" w:space="0" w:color="auto"/>
            <w:bottom w:val="none" w:sz="0" w:space="0" w:color="auto"/>
            <w:right w:val="none" w:sz="0" w:space="0" w:color="auto"/>
          </w:divBdr>
        </w:div>
        <w:div w:id="2127770495">
          <w:marLeft w:val="0"/>
          <w:marRight w:val="0"/>
          <w:marTop w:val="0"/>
          <w:marBottom w:val="0"/>
          <w:divBdr>
            <w:top w:val="none" w:sz="0" w:space="0" w:color="auto"/>
            <w:left w:val="none" w:sz="0" w:space="0" w:color="auto"/>
            <w:bottom w:val="none" w:sz="0" w:space="0" w:color="auto"/>
            <w:right w:val="none" w:sz="0" w:space="0" w:color="auto"/>
          </w:divBdr>
        </w:div>
      </w:divsChild>
    </w:div>
    <w:div w:id="185868062">
      <w:bodyDiv w:val="1"/>
      <w:marLeft w:val="0"/>
      <w:marRight w:val="0"/>
      <w:marTop w:val="0"/>
      <w:marBottom w:val="0"/>
      <w:divBdr>
        <w:top w:val="none" w:sz="0" w:space="0" w:color="auto"/>
        <w:left w:val="none" w:sz="0" w:space="0" w:color="auto"/>
        <w:bottom w:val="none" w:sz="0" w:space="0" w:color="auto"/>
        <w:right w:val="none" w:sz="0" w:space="0" w:color="auto"/>
      </w:divBdr>
      <w:divsChild>
        <w:div w:id="87510456">
          <w:marLeft w:val="1426"/>
          <w:marRight w:val="0"/>
          <w:marTop w:val="160"/>
          <w:marBottom w:val="0"/>
          <w:divBdr>
            <w:top w:val="none" w:sz="0" w:space="0" w:color="auto"/>
            <w:left w:val="none" w:sz="0" w:space="0" w:color="auto"/>
            <w:bottom w:val="none" w:sz="0" w:space="0" w:color="auto"/>
            <w:right w:val="none" w:sz="0" w:space="0" w:color="auto"/>
          </w:divBdr>
        </w:div>
        <w:div w:id="413628552">
          <w:marLeft w:val="1426"/>
          <w:marRight w:val="0"/>
          <w:marTop w:val="160"/>
          <w:marBottom w:val="0"/>
          <w:divBdr>
            <w:top w:val="none" w:sz="0" w:space="0" w:color="auto"/>
            <w:left w:val="none" w:sz="0" w:space="0" w:color="auto"/>
            <w:bottom w:val="none" w:sz="0" w:space="0" w:color="auto"/>
            <w:right w:val="none" w:sz="0" w:space="0" w:color="auto"/>
          </w:divBdr>
        </w:div>
        <w:div w:id="426081079">
          <w:marLeft w:val="1426"/>
          <w:marRight w:val="0"/>
          <w:marTop w:val="160"/>
          <w:marBottom w:val="0"/>
          <w:divBdr>
            <w:top w:val="none" w:sz="0" w:space="0" w:color="auto"/>
            <w:left w:val="none" w:sz="0" w:space="0" w:color="auto"/>
            <w:bottom w:val="none" w:sz="0" w:space="0" w:color="auto"/>
            <w:right w:val="none" w:sz="0" w:space="0" w:color="auto"/>
          </w:divBdr>
        </w:div>
        <w:div w:id="1805805315">
          <w:marLeft w:val="1426"/>
          <w:marRight w:val="0"/>
          <w:marTop w:val="160"/>
          <w:marBottom w:val="0"/>
          <w:divBdr>
            <w:top w:val="none" w:sz="0" w:space="0" w:color="auto"/>
            <w:left w:val="none" w:sz="0" w:space="0" w:color="auto"/>
            <w:bottom w:val="none" w:sz="0" w:space="0" w:color="auto"/>
            <w:right w:val="none" w:sz="0" w:space="0" w:color="auto"/>
          </w:divBdr>
        </w:div>
        <w:div w:id="1890608683">
          <w:marLeft w:val="1426"/>
          <w:marRight w:val="0"/>
          <w:marTop w:val="160"/>
          <w:marBottom w:val="0"/>
          <w:divBdr>
            <w:top w:val="none" w:sz="0" w:space="0" w:color="auto"/>
            <w:left w:val="none" w:sz="0" w:space="0" w:color="auto"/>
            <w:bottom w:val="none" w:sz="0" w:space="0" w:color="auto"/>
            <w:right w:val="none" w:sz="0" w:space="0" w:color="auto"/>
          </w:divBdr>
        </w:div>
        <w:div w:id="1947149652">
          <w:marLeft w:val="1426"/>
          <w:marRight w:val="0"/>
          <w:marTop w:val="160"/>
          <w:marBottom w:val="0"/>
          <w:divBdr>
            <w:top w:val="none" w:sz="0" w:space="0" w:color="auto"/>
            <w:left w:val="none" w:sz="0" w:space="0" w:color="auto"/>
            <w:bottom w:val="none" w:sz="0" w:space="0" w:color="auto"/>
            <w:right w:val="none" w:sz="0" w:space="0" w:color="auto"/>
          </w:divBdr>
        </w:div>
      </w:divsChild>
    </w:div>
    <w:div w:id="192882849">
      <w:bodyDiv w:val="1"/>
      <w:marLeft w:val="0"/>
      <w:marRight w:val="0"/>
      <w:marTop w:val="0"/>
      <w:marBottom w:val="0"/>
      <w:divBdr>
        <w:top w:val="none" w:sz="0" w:space="0" w:color="auto"/>
        <w:left w:val="none" w:sz="0" w:space="0" w:color="auto"/>
        <w:bottom w:val="none" w:sz="0" w:space="0" w:color="auto"/>
        <w:right w:val="none" w:sz="0" w:space="0" w:color="auto"/>
      </w:divBdr>
    </w:div>
    <w:div w:id="256594324">
      <w:bodyDiv w:val="1"/>
      <w:marLeft w:val="0"/>
      <w:marRight w:val="0"/>
      <w:marTop w:val="0"/>
      <w:marBottom w:val="0"/>
      <w:divBdr>
        <w:top w:val="none" w:sz="0" w:space="0" w:color="auto"/>
        <w:left w:val="none" w:sz="0" w:space="0" w:color="auto"/>
        <w:bottom w:val="none" w:sz="0" w:space="0" w:color="auto"/>
        <w:right w:val="none" w:sz="0" w:space="0" w:color="auto"/>
      </w:divBdr>
      <w:divsChild>
        <w:div w:id="145123896">
          <w:marLeft w:val="994"/>
          <w:marRight w:val="0"/>
          <w:marTop w:val="160"/>
          <w:marBottom w:val="0"/>
          <w:divBdr>
            <w:top w:val="none" w:sz="0" w:space="0" w:color="auto"/>
            <w:left w:val="none" w:sz="0" w:space="0" w:color="auto"/>
            <w:bottom w:val="none" w:sz="0" w:space="0" w:color="auto"/>
            <w:right w:val="none" w:sz="0" w:space="0" w:color="auto"/>
          </w:divBdr>
        </w:div>
        <w:div w:id="595865454">
          <w:marLeft w:val="994"/>
          <w:marRight w:val="0"/>
          <w:marTop w:val="160"/>
          <w:marBottom w:val="0"/>
          <w:divBdr>
            <w:top w:val="none" w:sz="0" w:space="0" w:color="auto"/>
            <w:left w:val="none" w:sz="0" w:space="0" w:color="auto"/>
            <w:bottom w:val="none" w:sz="0" w:space="0" w:color="auto"/>
            <w:right w:val="none" w:sz="0" w:space="0" w:color="auto"/>
          </w:divBdr>
        </w:div>
        <w:div w:id="1070928685">
          <w:marLeft w:val="994"/>
          <w:marRight w:val="0"/>
          <w:marTop w:val="160"/>
          <w:marBottom w:val="0"/>
          <w:divBdr>
            <w:top w:val="none" w:sz="0" w:space="0" w:color="auto"/>
            <w:left w:val="none" w:sz="0" w:space="0" w:color="auto"/>
            <w:bottom w:val="none" w:sz="0" w:space="0" w:color="auto"/>
            <w:right w:val="none" w:sz="0" w:space="0" w:color="auto"/>
          </w:divBdr>
        </w:div>
        <w:div w:id="1674643875">
          <w:marLeft w:val="994"/>
          <w:marRight w:val="0"/>
          <w:marTop w:val="160"/>
          <w:marBottom w:val="0"/>
          <w:divBdr>
            <w:top w:val="none" w:sz="0" w:space="0" w:color="auto"/>
            <w:left w:val="none" w:sz="0" w:space="0" w:color="auto"/>
            <w:bottom w:val="none" w:sz="0" w:space="0" w:color="auto"/>
            <w:right w:val="none" w:sz="0" w:space="0" w:color="auto"/>
          </w:divBdr>
        </w:div>
      </w:divsChild>
    </w:div>
    <w:div w:id="328676573">
      <w:bodyDiv w:val="1"/>
      <w:marLeft w:val="0"/>
      <w:marRight w:val="0"/>
      <w:marTop w:val="0"/>
      <w:marBottom w:val="0"/>
      <w:divBdr>
        <w:top w:val="none" w:sz="0" w:space="0" w:color="auto"/>
        <w:left w:val="none" w:sz="0" w:space="0" w:color="auto"/>
        <w:bottom w:val="none" w:sz="0" w:space="0" w:color="auto"/>
        <w:right w:val="none" w:sz="0" w:space="0" w:color="auto"/>
      </w:divBdr>
      <w:divsChild>
        <w:div w:id="512426310">
          <w:marLeft w:val="850"/>
          <w:marRight w:val="0"/>
          <w:marTop w:val="0"/>
          <w:marBottom w:val="0"/>
          <w:divBdr>
            <w:top w:val="none" w:sz="0" w:space="0" w:color="auto"/>
            <w:left w:val="none" w:sz="0" w:space="0" w:color="auto"/>
            <w:bottom w:val="none" w:sz="0" w:space="0" w:color="auto"/>
            <w:right w:val="none" w:sz="0" w:space="0" w:color="auto"/>
          </w:divBdr>
        </w:div>
        <w:div w:id="633021993">
          <w:marLeft w:val="850"/>
          <w:marRight w:val="0"/>
          <w:marTop w:val="0"/>
          <w:marBottom w:val="0"/>
          <w:divBdr>
            <w:top w:val="none" w:sz="0" w:space="0" w:color="auto"/>
            <w:left w:val="none" w:sz="0" w:space="0" w:color="auto"/>
            <w:bottom w:val="none" w:sz="0" w:space="0" w:color="auto"/>
            <w:right w:val="none" w:sz="0" w:space="0" w:color="auto"/>
          </w:divBdr>
        </w:div>
        <w:div w:id="1124695447">
          <w:marLeft w:val="850"/>
          <w:marRight w:val="0"/>
          <w:marTop w:val="0"/>
          <w:marBottom w:val="0"/>
          <w:divBdr>
            <w:top w:val="none" w:sz="0" w:space="0" w:color="auto"/>
            <w:left w:val="none" w:sz="0" w:space="0" w:color="auto"/>
            <w:bottom w:val="none" w:sz="0" w:space="0" w:color="auto"/>
            <w:right w:val="none" w:sz="0" w:space="0" w:color="auto"/>
          </w:divBdr>
        </w:div>
      </w:divsChild>
    </w:div>
    <w:div w:id="493498381">
      <w:bodyDiv w:val="1"/>
      <w:marLeft w:val="0"/>
      <w:marRight w:val="0"/>
      <w:marTop w:val="0"/>
      <w:marBottom w:val="0"/>
      <w:divBdr>
        <w:top w:val="none" w:sz="0" w:space="0" w:color="auto"/>
        <w:left w:val="none" w:sz="0" w:space="0" w:color="auto"/>
        <w:bottom w:val="none" w:sz="0" w:space="0" w:color="auto"/>
        <w:right w:val="none" w:sz="0" w:space="0" w:color="auto"/>
      </w:divBdr>
    </w:div>
    <w:div w:id="569312771">
      <w:bodyDiv w:val="1"/>
      <w:marLeft w:val="0"/>
      <w:marRight w:val="0"/>
      <w:marTop w:val="0"/>
      <w:marBottom w:val="0"/>
      <w:divBdr>
        <w:top w:val="none" w:sz="0" w:space="0" w:color="auto"/>
        <w:left w:val="none" w:sz="0" w:space="0" w:color="auto"/>
        <w:bottom w:val="none" w:sz="0" w:space="0" w:color="auto"/>
        <w:right w:val="none" w:sz="0" w:space="0" w:color="auto"/>
      </w:divBdr>
      <w:divsChild>
        <w:div w:id="870219359">
          <w:marLeft w:val="1426"/>
          <w:marRight w:val="0"/>
          <w:marTop w:val="160"/>
          <w:marBottom w:val="0"/>
          <w:divBdr>
            <w:top w:val="none" w:sz="0" w:space="0" w:color="auto"/>
            <w:left w:val="none" w:sz="0" w:space="0" w:color="auto"/>
            <w:bottom w:val="none" w:sz="0" w:space="0" w:color="auto"/>
            <w:right w:val="none" w:sz="0" w:space="0" w:color="auto"/>
          </w:divBdr>
        </w:div>
        <w:div w:id="1341391274">
          <w:marLeft w:val="1426"/>
          <w:marRight w:val="0"/>
          <w:marTop w:val="160"/>
          <w:marBottom w:val="0"/>
          <w:divBdr>
            <w:top w:val="none" w:sz="0" w:space="0" w:color="auto"/>
            <w:left w:val="none" w:sz="0" w:space="0" w:color="auto"/>
            <w:bottom w:val="none" w:sz="0" w:space="0" w:color="auto"/>
            <w:right w:val="none" w:sz="0" w:space="0" w:color="auto"/>
          </w:divBdr>
        </w:div>
      </w:divsChild>
    </w:div>
    <w:div w:id="604381288">
      <w:bodyDiv w:val="1"/>
      <w:marLeft w:val="0"/>
      <w:marRight w:val="0"/>
      <w:marTop w:val="0"/>
      <w:marBottom w:val="0"/>
      <w:divBdr>
        <w:top w:val="none" w:sz="0" w:space="0" w:color="auto"/>
        <w:left w:val="none" w:sz="0" w:space="0" w:color="auto"/>
        <w:bottom w:val="none" w:sz="0" w:space="0" w:color="auto"/>
        <w:right w:val="none" w:sz="0" w:space="0" w:color="auto"/>
      </w:divBdr>
      <w:divsChild>
        <w:div w:id="987054065">
          <w:marLeft w:val="240"/>
          <w:marRight w:val="0"/>
          <w:marTop w:val="0"/>
          <w:marBottom w:val="0"/>
          <w:divBdr>
            <w:top w:val="none" w:sz="0" w:space="0" w:color="auto"/>
            <w:left w:val="none" w:sz="0" w:space="0" w:color="auto"/>
            <w:bottom w:val="none" w:sz="0" w:space="0" w:color="auto"/>
            <w:right w:val="none" w:sz="0" w:space="0" w:color="auto"/>
          </w:divBdr>
          <w:divsChild>
            <w:div w:id="293222106">
              <w:marLeft w:val="240"/>
              <w:marRight w:val="0"/>
              <w:marTop w:val="0"/>
              <w:marBottom w:val="0"/>
              <w:divBdr>
                <w:top w:val="none" w:sz="0" w:space="0" w:color="auto"/>
                <w:left w:val="none" w:sz="0" w:space="0" w:color="auto"/>
                <w:bottom w:val="none" w:sz="0" w:space="0" w:color="auto"/>
                <w:right w:val="none" w:sz="0" w:space="0" w:color="auto"/>
              </w:divBdr>
            </w:div>
            <w:div w:id="13217321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3857549">
      <w:bodyDiv w:val="1"/>
      <w:marLeft w:val="0"/>
      <w:marRight w:val="0"/>
      <w:marTop w:val="0"/>
      <w:marBottom w:val="0"/>
      <w:divBdr>
        <w:top w:val="none" w:sz="0" w:space="0" w:color="auto"/>
        <w:left w:val="none" w:sz="0" w:space="0" w:color="auto"/>
        <w:bottom w:val="none" w:sz="0" w:space="0" w:color="auto"/>
        <w:right w:val="none" w:sz="0" w:space="0" w:color="auto"/>
      </w:divBdr>
      <w:divsChild>
        <w:div w:id="502553089">
          <w:marLeft w:val="1426"/>
          <w:marRight w:val="0"/>
          <w:marTop w:val="160"/>
          <w:marBottom w:val="0"/>
          <w:divBdr>
            <w:top w:val="none" w:sz="0" w:space="0" w:color="auto"/>
            <w:left w:val="none" w:sz="0" w:space="0" w:color="auto"/>
            <w:bottom w:val="none" w:sz="0" w:space="0" w:color="auto"/>
            <w:right w:val="none" w:sz="0" w:space="0" w:color="auto"/>
          </w:divBdr>
        </w:div>
        <w:div w:id="630209325">
          <w:marLeft w:val="1426"/>
          <w:marRight w:val="0"/>
          <w:marTop w:val="160"/>
          <w:marBottom w:val="0"/>
          <w:divBdr>
            <w:top w:val="none" w:sz="0" w:space="0" w:color="auto"/>
            <w:left w:val="none" w:sz="0" w:space="0" w:color="auto"/>
            <w:bottom w:val="none" w:sz="0" w:space="0" w:color="auto"/>
            <w:right w:val="none" w:sz="0" w:space="0" w:color="auto"/>
          </w:divBdr>
        </w:div>
        <w:div w:id="1029067560">
          <w:marLeft w:val="1426"/>
          <w:marRight w:val="0"/>
          <w:marTop w:val="160"/>
          <w:marBottom w:val="0"/>
          <w:divBdr>
            <w:top w:val="none" w:sz="0" w:space="0" w:color="auto"/>
            <w:left w:val="none" w:sz="0" w:space="0" w:color="auto"/>
            <w:bottom w:val="none" w:sz="0" w:space="0" w:color="auto"/>
            <w:right w:val="none" w:sz="0" w:space="0" w:color="auto"/>
          </w:divBdr>
        </w:div>
        <w:div w:id="1162312869">
          <w:marLeft w:val="1426"/>
          <w:marRight w:val="0"/>
          <w:marTop w:val="160"/>
          <w:marBottom w:val="0"/>
          <w:divBdr>
            <w:top w:val="none" w:sz="0" w:space="0" w:color="auto"/>
            <w:left w:val="none" w:sz="0" w:space="0" w:color="auto"/>
            <w:bottom w:val="none" w:sz="0" w:space="0" w:color="auto"/>
            <w:right w:val="none" w:sz="0" w:space="0" w:color="auto"/>
          </w:divBdr>
        </w:div>
        <w:div w:id="1757559456">
          <w:marLeft w:val="1426"/>
          <w:marRight w:val="0"/>
          <w:marTop w:val="160"/>
          <w:marBottom w:val="0"/>
          <w:divBdr>
            <w:top w:val="none" w:sz="0" w:space="0" w:color="auto"/>
            <w:left w:val="none" w:sz="0" w:space="0" w:color="auto"/>
            <w:bottom w:val="none" w:sz="0" w:space="0" w:color="auto"/>
            <w:right w:val="none" w:sz="0" w:space="0" w:color="auto"/>
          </w:divBdr>
        </w:div>
      </w:divsChild>
    </w:div>
    <w:div w:id="699009492">
      <w:bodyDiv w:val="1"/>
      <w:marLeft w:val="0"/>
      <w:marRight w:val="0"/>
      <w:marTop w:val="0"/>
      <w:marBottom w:val="0"/>
      <w:divBdr>
        <w:top w:val="none" w:sz="0" w:space="0" w:color="auto"/>
        <w:left w:val="none" w:sz="0" w:space="0" w:color="auto"/>
        <w:bottom w:val="none" w:sz="0" w:space="0" w:color="auto"/>
        <w:right w:val="none" w:sz="0" w:space="0" w:color="auto"/>
      </w:divBdr>
    </w:div>
    <w:div w:id="836964225">
      <w:bodyDiv w:val="1"/>
      <w:marLeft w:val="0"/>
      <w:marRight w:val="0"/>
      <w:marTop w:val="0"/>
      <w:marBottom w:val="0"/>
      <w:divBdr>
        <w:top w:val="none" w:sz="0" w:space="0" w:color="auto"/>
        <w:left w:val="none" w:sz="0" w:space="0" w:color="auto"/>
        <w:bottom w:val="none" w:sz="0" w:space="0" w:color="auto"/>
        <w:right w:val="none" w:sz="0" w:space="0" w:color="auto"/>
      </w:divBdr>
      <w:divsChild>
        <w:div w:id="77560675">
          <w:marLeft w:val="994"/>
          <w:marRight w:val="0"/>
          <w:marTop w:val="160"/>
          <w:marBottom w:val="0"/>
          <w:divBdr>
            <w:top w:val="none" w:sz="0" w:space="0" w:color="auto"/>
            <w:left w:val="none" w:sz="0" w:space="0" w:color="auto"/>
            <w:bottom w:val="none" w:sz="0" w:space="0" w:color="auto"/>
            <w:right w:val="none" w:sz="0" w:space="0" w:color="auto"/>
          </w:divBdr>
        </w:div>
        <w:div w:id="414279220">
          <w:marLeft w:val="994"/>
          <w:marRight w:val="0"/>
          <w:marTop w:val="160"/>
          <w:marBottom w:val="0"/>
          <w:divBdr>
            <w:top w:val="none" w:sz="0" w:space="0" w:color="auto"/>
            <w:left w:val="none" w:sz="0" w:space="0" w:color="auto"/>
            <w:bottom w:val="none" w:sz="0" w:space="0" w:color="auto"/>
            <w:right w:val="none" w:sz="0" w:space="0" w:color="auto"/>
          </w:divBdr>
        </w:div>
        <w:div w:id="668405734">
          <w:marLeft w:val="1886"/>
          <w:marRight w:val="0"/>
          <w:marTop w:val="160"/>
          <w:marBottom w:val="0"/>
          <w:divBdr>
            <w:top w:val="none" w:sz="0" w:space="0" w:color="auto"/>
            <w:left w:val="none" w:sz="0" w:space="0" w:color="auto"/>
            <w:bottom w:val="none" w:sz="0" w:space="0" w:color="auto"/>
            <w:right w:val="none" w:sz="0" w:space="0" w:color="auto"/>
          </w:divBdr>
        </w:div>
        <w:div w:id="930817389">
          <w:marLeft w:val="994"/>
          <w:marRight w:val="0"/>
          <w:marTop w:val="160"/>
          <w:marBottom w:val="0"/>
          <w:divBdr>
            <w:top w:val="none" w:sz="0" w:space="0" w:color="auto"/>
            <w:left w:val="none" w:sz="0" w:space="0" w:color="auto"/>
            <w:bottom w:val="none" w:sz="0" w:space="0" w:color="auto"/>
            <w:right w:val="none" w:sz="0" w:space="0" w:color="auto"/>
          </w:divBdr>
        </w:div>
        <w:div w:id="1275135190">
          <w:marLeft w:val="1886"/>
          <w:marRight w:val="0"/>
          <w:marTop w:val="160"/>
          <w:marBottom w:val="0"/>
          <w:divBdr>
            <w:top w:val="none" w:sz="0" w:space="0" w:color="auto"/>
            <w:left w:val="none" w:sz="0" w:space="0" w:color="auto"/>
            <w:bottom w:val="none" w:sz="0" w:space="0" w:color="auto"/>
            <w:right w:val="none" w:sz="0" w:space="0" w:color="auto"/>
          </w:divBdr>
        </w:div>
        <w:div w:id="1588541775">
          <w:marLeft w:val="994"/>
          <w:marRight w:val="0"/>
          <w:marTop w:val="160"/>
          <w:marBottom w:val="0"/>
          <w:divBdr>
            <w:top w:val="none" w:sz="0" w:space="0" w:color="auto"/>
            <w:left w:val="none" w:sz="0" w:space="0" w:color="auto"/>
            <w:bottom w:val="none" w:sz="0" w:space="0" w:color="auto"/>
            <w:right w:val="none" w:sz="0" w:space="0" w:color="auto"/>
          </w:divBdr>
        </w:div>
      </w:divsChild>
    </w:div>
    <w:div w:id="843517808">
      <w:bodyDiv w:val="1"/>
      <w:marLeft w:val="0"/>
      <w:marRight w:val="0"/>
      <w:marTop w:val="0"/>
      <w:marBottom w:val="0"/>
      <w:divBdr>
        <w:top w:val="none" w:sz="0" w:space="0" w:color="auto"/>
        <w:left w:val="none" w:sz="0" w:space="0" w:color="auto"/>
        <w:bottom w:val="none" w:sz="0" w:space="0" w:color="auto"/>
        <w:right w:val="none" w:sz="0" w:space="0" w:color="auto"/>
      </w:divBdr>
    </w:div>
    <w:div w:id="872309077">
      <w:bodyDiv w:val="1"/>
      <w:marLeft w:val="0"/>
      <w:marRight w:val="0"/>
      <w:marTop w:val="0"/>
      <w:marBottom w:val="0"/>
      <w:divBdr>
        <w:top w:val="none" w:sz="0" w:space="0" w:color="auto"/>
        <w:left w:val="none" w:sz="0" w:space="0" w:color="auto"/>
        <w:bottom w:val="none" w:sz="0" w:space="0" w:color="auto"/>
        <w:right w:val="none" w:sz="0" w:space="0" w:color="auto"/>
      </w:divBdr>
    </w:div>
    <w:div w:id="958796634">
      <w:bodyDiv w:val="1"/>
      <w:marLeft w:val="0"/>
      <w:marRight w:val="0"/>
      <w:marTop w:val="0"/>
      <w:marBottom w:val="0"/>
      <w:divBdr>
        <w:top w:val="none" w:sz="0" w:space="0" w:color="auto"/>
        <w:left w:val="none" w:sz="0" w:space="0" w:color="auto"/>
        <w:bottom w:val="none" w:sz="0" w:space="0" w:color="auto"/>
        <w:right w:val="none" w:sz="0" w:space="0" w:color="auto"/>
      </w:divBdr>
    </w:div>
    <w:div w:id="995887244">
      <w:bodyDiv w:val="1"/>
      <w:marLeft w:val="0"/>
      <w:marRight w:val="0"/>
      <w:marTop w:val="0"/>
      <w:marBottom w:val="0"/>
      <w:divBdr>
        <w:top w:val="none" w:sz="0" w:space="0" w:color="auto"/>
        <w:left w:val="none" w:sz="0" w:space="0" w:color="auto"/>
        <w:bottom w:val="none" w:sz="0" w:space="0" w:color="auto"/>
        <w:right w:val="none" w:sz="0" w:space="0" w:color="auto"/>
      </w:divBdr>
      <w:divsChild>
        <w:div w:id="103963243">
          <w:marLeft w:val="994"/>
          <w:marRight w:val="0"/>
          <w:marTop w:val="160"/>
          <w:marBottom w:val="0"/>
          <w:divBdr>
            <w:top w:val="none" w:sz="0" w:space="0" w:color="auto"/>
            <w:left w:val="none" w:sz="0" w:space="0" w:color="auto"/>
            <w:bottom w:val="none" w:sz="0" w:space="0" w:color="auto"/>
            <w:right w:val="none" w:sz="0" w:space="0" w:color="auto"/>
          </w:divBdr>
        </w:div>
        <w:div w:id="2052460493">
          <w:marLeft w:val="994"/>
          <w:marRight w:val="0"/>
          <w:marTop w:val="160"/>
          <w:marBottom w:val="0"/>
          <w:divBdr>
            <w:top w:val="none" w:sz="0" w:space="0" w:color="auto"/>
            <w:left w:val="none" w:sz="0" w:space="0" w:color="auto"/>
            <w:bottom w:val="none" w:sz="0" w:space="0" w:color="auto"/>
            <w:right w:val="none" w:sz="0" w:space="0" w:color="auto"/>
          </w:divBdr>
        </w:div>
      </w:divsChild>
    </w:div>
    <w:div w:id="1065642167">
      <w:bodyDiv w:val="1"/>
      <w:marLeft w:val="0"/>
      <w:marRight w:val="0"/>
      <w:marTop w:val="0"/>
      <w:marBottom w:val="0"/>
      <w:divBdr>
        <w:top w:val="none" w:sz="0" w:space="0" w:color="auto"/>
        <w:left w:val="none" w:sz="0" w:space="0" w:color="auto"/>
        <w:bottom w:val="none" w:sz="0" w:space="0" w:color="auto"/>
        <w:right w:val="none" w:sz="0" w:space="0" w:color="auto"/>
      </w:divBdr>
    </w:div>
    <w:div w:id="1106652598">
      <w:bodyDiv w:val="1"/>
      <w:marLeft w:val="0"/>
      <w:marRight w:val="0"/>
      <w:marTop w:val="0"/>
      <w:marBottom w:val="0"/>
      <w:divBdr>
        <w:top w:val="none" w:sz="0" w:space="0" w:color="auto"/>
        <w:left w:val="none" w:sz="0" w:space="0" w:color="auto"/>
        <w:bottom w:val="none" w:sz="0" w:space="0" w:color="auto"/>
        <w:right w:val="none" w:sz="0" w:space="0" w:color="auto"/>
      </w:divBdr>
      <w:divsChild>
        <w:div w:id="597175867">
          <w:marLeft w:val="1426"/>
          <w:marRight w:val="0"/>
          <w:marTop w:val="160"/>
          <w:marBottom w:val="0"/>
          <w:divBdr>
            <w:top w:val="none" w:sz="0" w:space="0" w:color="auto"/>
            <w:left w:val="none" w:sz="0" w:space="0" w:color="auto"/>
            <w:bottom w:val="none" w:sz="0" w:space="0" w:color="auto"/>
            <w:right w:val="none" w:sz="0" w:space="0" w:color="auto"/>
          </w:divBdr>
        </w:div>
        <w:div w:id="1513379570">
          <w:marLeft w:val="1426"/>
          <w:marRight w:val="0"/>
          <w:marTop w:val="160"/>
          <w:marBottom w:val="0"/>
          <w:divBdr>
            <w:top w:val="none" w:sz="0" w:space="0" w:color="auto"/>
            <w:left w:val="none" w:sz="0" w:space="0" w:color="auto"/>
            <w:bottom w:val="none" w:sz="0" w:space="0" w:color="auto"/>
            <w:right w:val="none" w:sz="0" w:space="0" w:color="auto"/>
          </w:divBdr>
        </w:div>
        <w:div w:id="1606570355">
          <w:marLeft w:val="1426"/>
          <w:marRight w:val="0"/>
          <w:marTop w:val="160"/>
          <w:marBottom w:val="0"/>
          <w:divBdr>
            <w:top w:val="none" w:sz="0" w:space="0" w:color="auto"/>
            <w:left w:val="none" w:sz="0" w:space="0" w:color="auto"/>
            <w:bottom w:val="none" w:sz="0" w:space="0" w:color="auto"/>
            <w:right w:val="none" w:sz="0" w:space="0" w:color="auto"/>
          </w:divBdr>
        </w:div>
      </w:divsChild>
    </w:div>
    <w:div w:id="1291519556">
      <w:bodyDiv w:val="1"/>
      <w:marLeft w:val="0"/>
      <w:marRight w:val="0"/>
      <w:marTop w:val="0"/>
      <w:marBottom w:val="0"/>
      <w:divBdr>
        <w:top w:val="none" w:sz="0" w:space="0" w:color="auto"/>
        <w:left w:val="none" w:sz="0" w:space="0" w:color="auto"/>
        <w:bottom w:val="none" w:sz="0" w:space="0" w:color="auto"/>
        <w:right w:val="none" w:sz="0" w:space="0" w:color="auto"/>
      </w:divBdr>
    </w:div>
    <w:div w:id="1352991647">
      <w:bodyDiv w:val="1"/>
      <w:marLeft w:val="0"/>
      <w:marRight w:val="0"/>
      <w:marTop w:val="0"/>
      <w:marBottom w:val="0"/>
      <w:divBdr>
        <w:top w:val="none" w:sz="0" w:space="0" w:color="auto"/>
        <w:left w:val="none" w:sz="0" w:space="0" w:color="auto"/>
        <w:bottom w:val="none" w:sz="0" w:space="0" w:color="auto"/>
        <w:right w:val="none" w:sz="0" w:space="0" w:color="auto"/>
      </w:divBdr>
      <w:divsChild>
        <w:div w:id="116023651">
          <w:marLeft w:val="1426"/>
          <w:marRight w:val="0"/>
          <w:marTop w:val="160"/>
          <w:marBottom w:val="0"/>
          <w:divBdr>
            <w:top w:val="none" w:sz="0" w:space="0" w:color="auto"/>
            <w:left w:val="none" w:sz="0" w:space="0" w:color="auto"/>
            <w:bottom w:val="none" w:sz="0" w:space="0" w:color="auto"/>
            <w:right w:val="none" w:sz="0" w:space="0" w:color="auto"/>
          </w:divBdr>
        </w:div>
        <w:div w:id="193621399">
          <w:marLeft w:val="1426"/>
          <w:marRight w:val="0"/>
          <w:marTop w:val="160"/>
          <w:marBottom w:val="0"/>
          <w:divBdr>
            <w:top w:val="none" w:sz="0" w:space="0" w:color="auto"/>
            <w:left w:val="none" w:sz="0" w:space="0" w:color="auto"/>
            <w:bottom w:val="none" w:sz="0" w:space="0" w:color="auto"/>
            <w:right w:val="none" w:sz="0" w:space="0" w:color="auto"/>
          </w:divBdr>
        </w:div>
        <w:div w:id="920795431">
          <w:marLeft w:val="1426"/>
          <w:marRight w:val="0"/>
          <w:marTop w:val="160"/>
          <w:marBottom w:val="0"/>
          <w:divBdr>
            <w:top w:val="none" w:sz="0" w:space="0" w:color="auto"/>
            <w:left w:val="none" w:sz="0" w:space="0" w:color="auto"/>
            <w:bottom w:val="none" w:sz="0" w:space="0" w:color="auto"/>
            <w:right w:val="none" w:sz="0" w:space="0" w:color="auto"/>
          </w:divBdr>
        </w:div>
        <w:div w:id="1328442916">
          <w:marLeft w:val="1426"/>
          <w:marRight w:val="0"/>
          <w:marTop w:val="160"/>
          <w:marBottom w:val="0"/>
          <w:divBdr>
            <w:top w:val="none" w:sz="0" w:space="0" w:color="auto"/>
            <w:left w:val="none" w:sz="0" w:space="0" w:color="auto"/>
            <w:bottom w:val="none" w:sz="0" w:space="0" w:color="auto"/>
            <w:right w:val="none" w:sz="0" w:space="0" w:color="auto"/>
          </w:divBdr>
        </w:div>
        <w:div w:id="1641615873">
          <w:marLeft w:val="1426"/>
          <w:marRight w:val="0"/>
          <w:marTop w:val="160"/>
          <w:marBottom w:val="0"/>
          <w:divBdr>
            <w:top w:val="none" w:sz="0" w:space="0" w:color="auto"/>
            <w:left w:val="none" w:sz="0" w:space="0" w:color="auto"/>
            <w:bottom w:val="none" w:sz="0" w:space="0" w:color="auto"/>
            <w:right w:val="none" w:sz="0" w:space="0" w:color="auto"/>
          </w:divBdr>
        </w:div>
        <w:div w:id="1744063871">
          <w:marLeft w:val="1426"/>
          <w:marRight w:val="0"/>
          <w:marTop w:val="160"/>
          <w:marBottom w:val="0"/>
          <w:divBdr>
            <w:top w:val="none" w:sz="0" w:space="0" w:color="auto"/>
            <w:left w:val="none" w:sz="0" w:space="0" w:color="auto"/>
            <w:bottom w:val="none" w:sz="0" w:space="0" w:color="auto"/>
            <w:right w:val="none" w:sz="0" w:space="0" w:color="auto"/>
          </w:divBdr>
        </w:div>
      </w:divsChild>
    </w:div>
    <w:div w:id="1435783679">
      <w:bodyDiv w:val="1"/>
      <w:marLeft w:val="0"/>
      <w:marRight w:val="0"/>
      <w:marTop w:val="0"/>
      <w:marBottom w:val="0"/>
      <w:divBdr>
        <w:top w:val="none" w:sz="0" w:space="0" w:color="auto"/>
        <w:left w:val="none" w:sz="0" w:space="0" w:color="auto"/>
        <w:bottom w:val="none" w:sz="0" w:space="0" w:color="auto"/>
        <w:right w:val="none" w:sz="0" w:space="0" w:color="auto"/>
      </w:divBdr>
    </w:div>
    <w:div w:id="1448113175">
      <w:bodyDiv w:val="1"/>
      <w:marLeft w:val="0"/>
      <w:marRight w:val="0"/>
      <w:marTop w:val="0"/>
      <w:marBottom w:val="0"/>
      <w:divBdr>
        <w:top w:val="none" w:sz="0" w:space="0" w:color="auto"/>
        <w:left w:val="none" w:sz="0" w:space="0" w:color="auto"/>
        <w:bottom w:val="none" w:sz="0" w:space="0" w:color="auto"/>
        <w:right w:val="none" w:sz="0" w:space="0" w:color="auto"/>
      </w:divBdr>
    </w:div>
    <w:div w:id="1481145628">
      <w:bodyDiv w:val="1"/>
      <w:marLeft w:val="0"/>
      <w:marRight w:val="0"/>
      <w:marTop w:val="0"/>
      <w:marBottom w:val="0"/>
      <w:divBdr>
        <w:top w:val="none" w:sz="0" w:space="0" w:color="auto"/>
        <w:left w:val="none" w:sz="0" w:space="0" w:color="auto"/>
        <w:bottom w:val="none" w:sz="0" w:space="0" w:color="auto"/>
        <w:right w:val="none" w:sz="0" w:space="0" w:color="auto"/>
      </w:divBdr>
    </w:div>
    <w:div w:id="1528372820">
      <w:bodyDiv w:val="1"/>
      <w:marLeft w:val="0"/>
      <w:marRight w:val="0"/>
      <w:marTop w:val="0"/>
      <w:marBottom w:val="0"/>
      <w:divBdr>
        <w:top w:val="none" w:sz="0" w:space="0" w:color="auto"/>
        <w:left w:val="none" w:sz="0" w:space="0" w:color="auto"/>
        <w:bottom w:val="none" w:sz="0" w:space="0" w:color="auto"/>
        <w:right w:val="none" w:sz="0" w:space="0" w:color="auto"/>
      </w:divBdr>
    </w:div>
    <w:div w:id="1558735454">
      <w:bodyDiv w:val="1"/>
      <w:marLeft w:val="0"/>
      <w:marRight w:val="0"/>
      <w:marTop w:val="0"/>
      <w:marBottom w:val="0"/>
      <w:divBdr>
        <w:top w:val="none" w:sz="0" w:space="0" w:color="auto"/>
        <w:left w:val="none" w:sz="0" w:space="0" w:color="auto"/>
        <w:bottom w:val="none" w:sz="0" w:space="0" w:color="auto"/>
        <w:right w:val="none" w:sz="0" w:space="0" w:color="auto"/>
      </w:divBdr>
      <w:divsChild>
        <w:div w:id="3438375">
          <w:marLeft w:val="994"/>
          <w:marRight w:val="0"/>
          <w:marTop w:val="160"/>
          <w:marBottom w:val="0"/>
          <w:divBdr>
            <w:top w:val="none" w:sz="0" w:space="0" w:color="auto"/>
            <w:left w:val="none" w:sz="0" w:space="0" w:color="auto"/>
            <w:bottom w:val="none" w:sz="0" w:space="0" w:color="auto"/>
            <w:right w:val="none" w:sz="0" w:space="0" w:color="auto"/>
          </w:divBdr>
        </w:div>
        <w:div w:id="1163736781">
          <w:marLeft w:val="994"/>
          <w:marRight w:val="0"/>
          <w:marTop w:val="160"/>
          <w:marBottom w:val="0"/>
          <w:divBdr>
            <w:top w:val="none" w:sz="0" w:space="0" w:color="auto"/>
            <w:left w:val="none" w:sz="0" w:space="0" w:color="auto"/>
            <w:bottom w:val="none" w:sz="0" w:space="0" w:color="auto"/>
            <w:right w:val="none" w:sz="0" w:space="0" w:color="auto"/>
          </w:divBdr>
        </w:div>
        <w:div w:id="2113161053">
          <w:marLeft w:val="994"/>
          <w:marRight w:val="0"/>
          <w:marTop w:val="160"/>
          <w:marBottom w:val="0"/>
          <w:divBdr>
            <w:top w:val="none" w:sz="0" w:space="0" w:color="auto"/>
            <w:left w:val="none" w:sz="0" w:space="0" w:color="auto"/>
            <w:bottom w:val="none" w:sz="0" w:space="0" w:color="auto"/>
            <w:right w:val="none" w:sz="0" w:space="0" w:color="auto"/>
          </w:divBdr>
        </w:div>
      </w:divsChild>
    </w:div>
    <w:div w:id="1715229315">
      <w:bodyDiv w:val="1"/>
      <w:marLeft w:val="0"/>
      <w:marRight w:val="0"/>
      <w:marTop w:val="0"/>
      <w:marBottom w:val="0"/>
      <w:divBdr>
        <w:top w:val="none" w:sz="0" w:space="0" w:color="auto"/>
        <w:left w:val="none" w:sz="0" w:space="0" w:color="auto"/>
        <w:bottom w:val="none" w:sz="0" w:space="0" w:color="auto"/>
        <w:right w:val="none" w:sz="0" w:space="0" w:color="auto"/>
      </w:divBdr>
      <w:divsChild>
        <w:div w:id="1539467067">
          <w:marLeft w:val="994"/>
          <w:marRight w:val="0"/>
          <w:marTop w:val="160"/>
          <w:marBottom w:val="0"/>
          <w:divBdr>
            <w:top w:val="none" w:sz="0" w:space="0" w:color="auto"/>
            <w:left w:val="none" w:sz="0" w:space="0" w:color="auto"/>
            <w:bottom w:val="none" w:sz="0" w:space="0" w:color="auto"/>
            <w:right w:val="none" w:sz="0" w:space="0" w:color="auto"/>
          </w:divBdr>
        </w:div>
      </w:divsChild>
    </w:div>
    <w:div w:id="1799177627">
      <w:bodyDiv w:val="1"/>
      <w:marLeft w:val="0"/>
      <w:marRight w:val="0"/>
      <w:marTop w:val="0"/>
      <w:marBottom w:val="0"/>
      <w:divBdr>
        <w:top w:val="none" w:sz="0" w:space="0" w:color="auto"/>
        <w:left w:val="none" w:sz="0" w:space="0" w:color="auto"/>
        <w:bottom w:val="none" w:sz="0" w:space="0" w:color="auto"/>
        <w:right w:val="none" w:sz="0" w:space="0" w:color="auto"/>
      </w:divBdr>
      <w:divsChild>
        <w:div w:id="673341703">
          <w:marLeft w:val="1066"/>
          <w:marRight w:val="0"/>
          <w:marTop w:val="0"/>
          <w:marBottom w:val="0"/>
          <w:divBdr>
            <w:top w:val="none" w:sz="0" w:space="0" w:color="auto"/>
            <w:left w:val="none" w:sz="0" w:space="0" w:color="auto"/>
            <w:bottom w:val="none" w:sz="0" w:space="0" w:color="auto"/>
            <w:right w:val="none" w:sz="0" w:space="0" w:color="auto"/>
          </w:divBdr>
        </w:div>
      </w:divsChild>
    </w:div>
    <w:div w:id="1810049502">
      <w:bodyDiv w:val="1"/>
      <w:marLeft w:val="0"/>
      <w:marRight w:val="0"/>
      <w:marTop w:val="0"/>
      <w:marBottom w:val="0"/>
      <w:divBdr>
        <w:top w:val="none" w:sz="0" w:space="0" w:color="auto"/>
        <w:left w:val="none" w:sz="0" w:space="0" w:color="auto"/>
        <w:bottom w:val="none" w:sz="0" w:space="0" w:color="auto"/>
        <w:right w:val="none" w:sz="0" w:space="0" w:color="auto"/>
      </w:divBdr>
    </w:div>
    <w:div w:id="1862473474">
      <w:bodyDiv w:val="1"/>
      <w:marLeft w:val="0"/>
      <w:marRight w:val="0"/>
      <w:marTop w:val="0"/>
      <w:marBottom w:val="0"/>
      <w:divBdr>
        <w:top w:val="none" w:sz="0" w:space="0" w:color="auto"/>
        <w:left w:val="none" w:sz="0" w:space="0" w:color="auto"/>
        <w:bottom w:val="none" w:sz="0" w:space="0" w:color="auto"/>
        <w:right w:val="none" w:sz="0" w:space="0" w:color="auto"/>
      </w:divBdr>
      <w:divsChild>
        <w:div w:id="776027920">
          <w:marLeft w:val="1426"/>
          <w:marRight w:val="0"/>
          <w:marTop w:val="160"/>
          <w:marBottom w:val="0"/>
          <w:divBdr>
            <w:top w:val="none" w:sz="0" w:space="0" w:color="auto"/>
            <w:left w:val="none" w:sz="0" w:space="0" w:color="auto"/>
            <w:bottom w:val="none" w:sz="0" w:space="0" w:color="auto"/>
            <w:right w:val="none" w:sz="0" w:space="0" w:color="auto"/>
          </w:divBdr>
        </w:div>
      </w:divsChild>
    </w:div>
    <w:div w:id="1908615302">
      <w:bodyDiv w:val="1"/>
      <w:marLeft w:val="0"/>
      <w:marRight w:val="0"/>
      <w:marTop w:val="0"/>
      <w:marBottom w:val="0"/>
      <w:divBdr>
        <w:top w:val="none" w:sz="0" w:space="0" w:color="auto"/>
        <w:left w:val="none" w:sz="0" w:space="0" w:color="auto"/>
        <w:bottom w:val="none" w:sz="0" w:space="0" w:color="auto"/>
        <w:right w:val="none" w:sz="0" w:space="0" w:color="auto"/>
      </w:divBdr>
      <w:divsChild>
        <w:div w:id="47384813">
          <w:marLeft w:val="1008"/>
          <w:marRight w:val="0"/>
          <w:marTop w:val="101"/>
          <w:marBottom w:val="0"/>
          <w:divBdr>
            <w:top w:val="none" w:sz="0" w:space="0" w:color="auto"/>
            <w:left w:val="none" w:sz="0" w:space="0" w:color="auto"/>
            <w:bottom w:val="none" w:sz="0" w:space="0" w:color="auto"/>
            <w:right w:val="none" w:sz="0" w:space="0" w:color="auto"/>
          </w:divBdr>
        </w:div>
      </w:divsChild>
    </w:div>
    <w:div w:id="2027713417">
      <w:bodyDiv w:val="1"/>
      <w:marLeft w:val="0"/>
      <w:marRight w:val="0"/>
      <w:marTop w:val="0"/>
      <w:marBottom w:val="0"/>
      <w:divBdr>
        <w:top w:val="none" w:sz="0" w:space="0" w:color="auto"/>
        <w:left w:val="none" w:sz="0" w:space="0" w:color="auto"/>
        <w:bottom w:val="none" w:sz="0" w:space="0" w:color="auto"/>
        <w:right w:val="none" w:sz="0" w:space="0" w:color="auto"/>
      </w:divBdr>
      <w:divsChild>
        <w:div w:id="50230253">
          <w:marLeft w:val="994"/>
          <w:marRight w:val="0"/>
          <w:marTop w:val="160"/>
          <w:marBottom w:val="0"/>
          <w:divBdr>
            <w:top w:val="none" w:sz="0" w:space="0" w:color="auto"/>
            <w:left w:val="none" w:sz="0" w:space="0" w:color="auto"/>
            <w:bottom w:val="none" w:sz="0" w:space="0" w:color="auto"/>
            <w:right w:val="none" w:sz="0" w:space="0" w:color="auto"/>
          </w:divBdr>
        </w:div>
        <w:div w:id="606037723">
          <w:marLeft w:val="994"/>
          <w:marRight w:val="0"/>
          <w:marTop w:val="160"/>
          <w:marBottom w:val="0"/>
          <w:divBdr>
            <w:top w:val="none" w:sz="0" w:space="0" w:color="auto"/>
            <w:left w:val="none" w:sz="0" w:space="0" w:color="auto"/>
            <w:bottom w:val="none" w:sz="0" w:space="0" w:color="auto"/>
            <w:right w:val="none" w:sz="0" w:space="0" w:color="auto"/>
          </w:divBdr>
        </w:div>
        <w:div w:id="1914779472">
          <w:marLeft w:val="994"/>
          <w:marRight w:val="0"/>
          <w:marTop w:val="160"/>
          <w:marBottom w:val="0"/>
          <w:divBdr>
            <w:top w:val="none" w:sz="0" w:space="0" w:color="auto"/>
            <w:left w:val="none" w:sz="0" w:space="0" w:color="auto"/>
            <w:bottom w:val="none" w:sz="0" w:space="0" w:color="auto"/>
            <w:right w:val="none" w:sz="0" w:space="0" w:color="auto"/>
          </w:divBdr>
        </w:div>
      </w:divsChild>
    </w:div>
    <w:div w:id="2080903777">
      <w:bodyDiv w:val="1"/>
      <w:marLeft w:val="0"/>
      <w:marRight w:val="0"/>
      <w:marTop w:val="0"/>
      <w:marBottom w:val="0"/>
      <w:divBdr>
        <w:top w:val="none" w:sz="0" w:space="0" w:color="auto"/>
        <w:left w:val="none" w:sz="0" w:space="0" w:color="auto"/>
        <w:bottom w:val="none" w:sz="0" w:space="0" w:color="auto"/>
        <w:right w:val="none" w:sz="0" w:space="0" w:color="auto"/>
      </w:divBdr>
    </w:div>
    <w:div w:id="2103330214">
      <w:bodyDiv w:val="1"/>
      <w:marLeft w:val="0"/>
      <w:marRight w:val="0"/>
      <w:marTop w:val="0"/>
      <w:marBottom w:val="0"/>
      <w:divBdr>
        <w:top w:val="none" w:sz="0" w:space="0" w:color="auto"/>
        <w:left w:val="none" w:sz="0" w:space="0" w:color="auto"/>
        <w:bottom w:val="none" w:sz="0" w:space="0" w:color="auto"/>
        <w:right w:val="none" w:sz="0" w:space="0" w:color="auto"/>
      </w:divBdr>
    </w:div>
    <w:div w:id="2140537284">
      <w:bodyDiv w:val="1"/>
      <w:marLeft w:val="0"/>
      <w:marRight w:val="0"/>
      <w:marTop w:val="0"/>
      <w:marBottom w:val="0"/>
      <w:divBdr>
        <w:top w:val="none" w:sz="0" w:space="0" w:color="auto"/>
        <w:left w:val="none" w:sz="0" w:space="0" w:color="auto"/>
        <w:bottom w:val="none" w:sz="0" w:space="0" w:color="auto"/>
        <w:right w:val="none" w:sz="0" w:space="0" w:color="auto"/>
      </w:divBdr>
      <w:divsChild>
        <w:div w:id="308243937">
          <w:marLeft w:val="994"/>
          <w:marRight w:val="0"/>
          <w:marTop w:val="160"/>
          <w:marBottom w:val="0"/>
          <w:divBdr>
            <w:top w:val="none" w:sz="0" w:space="0" w:color="auto"/>
            <w:left w:val="none" w:sz="0" w:space="0" w:color="auto"/>
            <w:bottom w:val="none" w:sz="0" w:space="0" w:color="auto"/>
            <w:right w:val="none" w:sz="0" w:space="0" w:color="auto"/>
          </w:divBdr>
        </w:div>
        <w:div w:id="493565848">
          <w:marLeft w:val="994"/>
          <w:marRight w:val="0"/>
          <w:marTop w:val="160"/>
          <w:marBottom w:val="0"/>
          <w:divBdr>
            <w:top w:val="none" w:sz="0" w:space="0" w:color="auto"/>
            <w:left w:val="none" w:sz="0" w:space="0" w:color="auto"/>
            <w:bottom w:val="none" w:sz="0" w:space="0" w:color="auto"/>
            <w:right w:val="none" w:sz="0" w:space="0" w:color="auto"/>
          </w:divBdr>
        </w:div>
        <w:div w:id="1662611227">
          <w:marLeft w:val="994"/>
          <w:marRight w:val="0"/>
          <w:marTop w:val="160"/>
          <w:marBottom w:val="0"/>
          <w:divBdr>
            <w:top w:val="none" w:sz="0" w:space="0" w:color="auto"/>
            <w:left w:val="none" w:sz="0" w:space="0" w:color="auto"/>
            <w:bottom w:val="none" w:sz="0" w:space="0" w:color="auto"/>
            <w:right w:val="none" w:sz="0" w:space="0" w:color="auto"/>
          </w:divBdr>
        </w:div>
        <w:div w:id="1836608638">
          <w:marLeft w:val="994"/>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1798</Words>
  <Characters>10251</Characters>
  <Application>Microsoft Office Word</Application>
  <DocSecurity>0</DocSecurity>
  <Lines>85</Lines>
  <Paragraphs>24</Paragraphs>
  <ScaleCrop>false</ScaleCrop>
  <Company/>
  <LinksUpToDate>false</LinksUpToDate>
  <CharactersWithSpaces>12025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2017-10-13T04:26:00Z</dcterms:created>
  <dcterms:modified xsi:type="dcterms:W3CDTF">2017-10-13T04:27:00Z</dcterms:modified>
</cp:coreProperties>
</file>